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C6756" w14:textId="0ADE4D76" w:rsidR="00CB3899" w:rsidRPr="00A831E2" w:rsidRDefault="00CB3899" w:rsidP="00CB3899">
      <w:pPr>
        <w:pStyle w:val="Title"/>
        <w:rPr>
          <w:rFonts w:eastAsia="Times New Roman"/>
          <w:sz w:val="32"/>
          <w:lang w:eastAsia="en-ZA"/>
        </w:rPr>
      </w:pPr>
      <w:bookmarkStart w:id="0" w:name="_GoBack"/>
      <w:bookmarkEnd w:id="0"/>
      <w:r w:rsidRPr="00A831E2">
        <w:rPr>
          <w:rFonts w:eastAsia="Times New Roman"/>
          <w:sz w:val="32"/>
          <w:lang w:eastAsia="en-ZA"/>
        </w:rPr>
        <w:t xml:space="preserve">Accelerating </w:t>
      </w:r>
      <w:r w:rsidR="00F45CE4" w:rsidRPr="00A831E2">
        <w:rPr>
          <w:rFonts w:eastAsia="Times New Roman"/>
          <w:sz w:val="32"/>
          <w:lang w:eastAsia="en-ZA"/>
        </w:rPr>
        <w:t>I</w:t>
      </w:r>
      <w:r w:rsidRPr="00A831E2">
        <w:rPr>
          <w:rFonts w:eastAsia="Times New Roman"/>
          <w:sz w:val="32"/>
          <w:lang w:eastAsia="en-ZA"/>
        </w:rPr>
        <w:t>mplementation</w:t>
      </w:r>
      <w:r w:rsidR="00F45CE4" w:rsidRPr="00A831E2">
        <w:rPr>
          <w:rFonts w:eastAsia="Times New Roman"/>
          <w:sz w:val="32"/>
          <w:lang w:eastAsia="en-ZA"/>
        </w:rPr>
        <w:t>: T</w:t>
      </w:r>
      <w:r w:rsidR="005E481C" w:rsidRPr="00A831E2">
        <w:rPr>
          <w:rFonts w:eastAsia="Times New Roman"/>
          <w:sz w:val="32"/>
          <w:lang w:eastAsia="en-ZA"/>
        </w:rPr>
        <w:t xml:space="preserve">ransitioning </w:t>
      </w:r>
      <w:r w:rsidR="00683622" w:rsidRPr="00A831E2">
        <w:rPr>
          <w:rFonts w:eastAsia="Times New Roman"/>
          <w:sz w:val="32"/>
          <w:lang w:eastAsia="en-ZA"/>
        </w:rPr>
        <w:t>to low carbon and climate resilent development</w:t>
      </w:r>
      <w:r w:rsidR="00FE78AB" w:rsidRPr="00A831E2">
        <w:rPr>
          <w:rFonts w:eastAsia="Times New Roman"/>
          <w:sz w:val="32"/>
          <w:lang w:eastAsia="en-ZA"/>
        </w:rPr>
        <w:t xml:space="preserve"> pathway </w:t>
      </w:r>
    </w:p>
    <w:p w14:paraId="50852D67" w14:textId="0D9FB4AD" w:rsidR="00090C60" w:rsidRPr="00A831E2" w:rsidRDefault="00090C60" w:rsidP="00F45CE4">
      <w:pPr>
        <w:pStyle w:val="Default"/>
        <w:rPr>
          <w:rFonts w:ascii="Calibri" w:eastAsia="Times New Roman" w:hAnsi="Calibri" w:cs="Times New Roman"/>
          <w:i/>
          <w:color w:val="222222"/>
          <w:sz w:val="20"/>
          <w:szCs w:val="20"/>
          <w:lang w:eastAsia="en-ZA"/>
        </w:rPr>
      </w:pPr>
      <w:r w:rsidRPr="00A831E2">
        <w:rPr>
          <w:rFonts w:ascii="Calibri" w:eastAsia="Times New Roman" w:hAnsi="Calibri" w:cs="Times New Roman"/>
          <w:i/>
          <w:color w:val="222222"/>
          <w:sz w:val="20"/>
          <w:szCs w:val="20"/>
          <w:lang w:eastAsia="en-ZA"/>
        </w:rPr>
        <w:t xml:space="preserve">Side Event hosted by </w:t>
      </w:r>
      <w:r w:rsidR="005B4844" w:rsidRPr="00A831E2">
        <w:rPr>
          <w:rFonts w:ascii="Calibri" w:eastAsia="Times New Roman" w:hAnsi="Calibri" w:cs="Times New Roman"/>
          <w:i/>
          <w:color w:val="222222"/>
          <w:sz w:val="20"/>
          <w:szCs w:val="20"/>
          <w:lang w:eastAsia="en-ZA"/>
        </w:rPr>
        <w:t xml:space="preserve">International Development Research Centre (IDRC), </w:t>
      </w:r>
      <w:r w:rsidR="004114D6" w:rsidRPr="00A831E2">
        <w:rPr>
          <w:rFonts w:ascii="Calibri" w:eastAsia="Times New Roman" w:hAnsi="Calibri" w:cs="Times New Roman"/>
          <w:color w:val="222222"/>
          <w:sz w:val="20"/>
          <w:szCs w:val="20"/>
          <w:lang w:eastAsia="en-ZA"/>
        </w:rPr>
        <w:t>Republic of Uganda</w:t>
      </w:r>
      <w:r w:rsidR="004114D6" w:rsidRPr="00A831E2">
        <w:rPr>
          <w:rFonts w:ascii="Calibri" w:eastAsia="Times New Roman" w:hAnsi="Calibri" w:cs="Times New Roman"/>
          <w:color w:val="222222"/>
          <w:sz w:val="20"/>
          <w:szCs w:val="20"/>
          <w:lang w:val="en-US" w:eastAsia="en-ZA"/>
        </w:rPr>
        <w:t xml:space="preserve">, </w:t>
      </w:r>
      <w:r w:rsidR="005E481C" w:rsidRPr="00A831E2">
        <w:rPr>
          <w:rFonts w:ascii="Calibri" w:eastAsia="Times New Roman" w:hAnsi="Calibri" w:cs="Times New Roman"/>
          <w:i/>
          <w:color w:val="222222"/>
          <w:sz w:val="20"/>
          <w:szCs w:val="20"/>
          <w:lang w:val="en-US" w:eastAsia="en-ZA"/>
        </w:rPr>
        <w:t xml:space="preserve">The Energy </w:t>
      </w:r>
      <w:r w:rsidR="000E1F9A" w:rsidRPr="00A831E2">
        <w:rPr>
          <w:rFonts w:ascii="Calibri" w:eastAsia="Times New Roman" w:hAnsi="Calibri" w:cs="Times New Roman"/>
          <w:i/>
          <w:color w:val="222222"/>
          <w:sz w:val="20"/>
          <w:szCs w:val="20"/>
          <w:lang w:val="en-US" w:eastAsia="en-ZA"/>
        </w:rPr>
        <w:t xml:space="preserve">and Resources </w:t>
      </w:r>
      <w:r w:rsidR="005E481C" w:rsidRPr="00A831E2">
        <w:rPr>
          <w:rFonts w:ascii="Calibri" w:eastAsia="Times New Roman" w:hAnsi="Calibri" w:cs="Times New Roman"/>
          <w:i/>
          <w:color w:val="222222"/>
          <w:sz w:val="20"/>
          <w:szCs w:val="20"/>
          <w:lang w:val="en-US" w:eastAsia="en-ZA"/>
        </w:rPr>
        <w:t>Institute</w:t>
      </w:r>
      <w:r w:rsidR="00683622" w:rsidRPr="00A831E2">
        <w:rPr>
          <w:rFonts w:ascii="Calibri" w:eastAsia="Times New Roman" w:hAnsi="Calibri" w:cs="Times New Roman"/>
          <w:i/>
          <w:color w:val="222222"/>
          <w:sz w:val="20"/>
          <w:szCs w:val="20"/>
          <w:lang w:val="en-US" w:eastAsia="en-ZA"/>
        </w:rPr>
        <w:t xml:space="preserve"> (TERI</w:t>
      </w:r>
      <w:r w:rsidR="00EE2826" w:rsidRPr="00A831E2">
        <w:rPr>
          <w:rFonts w:ascii="Calibri" w:eastAsia="Times New Roman" w:hAnsi="Calibri" w:cs="Times New Roman"/>
          <w:i/>
          <w:color w:val="222222"/>
          <w:sz w:val="20"/>
          <w:szCs w:val="20"/>
          <w:lang w:val="en-US" w:eastAsia="en-ZA"/>
        </w:rPr>
        <w:t>), Business for Social Enterprise (BSR), and African Centre for Technology Studies</w:t>
      </w:r>
      <w:r w:rsidR="0026438F">
        <w:rPr>
          <w:rFonts w:ascii="Calibri" w:eastAsia="Times New Roman" w:hAnsi="Calibri" w:cs="Times New Roman"/>
          <w:i/>
          <w:color w:val="222222"/>
          <w:sz w:val="20"/>
          <w:szCs w:val="20"/>
          <w:lang w:val="en-US" w:eastAsia="en-ZA"/>
        </w:rPr>
        <w:t xml:space="preserve"> </w:t>
      </w:r>
      <w:r w:rsidR="00EE2826" w:rsidRPr="00A831E2">
        <w:rPr>
          <w:rFonts w:ascii="Calibri" w:eastAsia="Times New Roman" w:hAnsi="Calibri" w:cs="Times New Roman"/>
          <w:i/>
          <w:color w:val="222222"/>
          <w:sz w:val="20"/>
          <w:szCs w:val="20"/>
          <w:lang w:val="en-US" w:eastAsia="en-ZA"/>
        </w:rPr>
        <w:t>(ACTS)</w:t>
      </w:r>
      <w:r w:rsidRPr="00A831E2">
        <w:rPr>
          <w:rFonts w:ascii="Calibri" w:eastAsia="Times New Roman" w:hAnsi="Calibri" w:cs="Times New Roman"/>
          <w:i/>
          <w:color w:val="222222"/>
          <w:sz w:val="20"/>
          <w:szCs w:val="20"/>
          <w:lang w:eastAsia="en-ZA"/>
        </w:rPr>
        <w:t xml:space="preserve"> at COP22</w:t>
      </w:r>
    </w:p>
    <w:p w14:paraId="202B961F" w14:textId="77777777" w:rsidR="00090C60" w:rsidRPr="00A831E2" w:rsidRDefault="00090C60" w:rsidP="0058045C">
      <w:pPr>
        <w:shd w:val="clear" w:color="auto" w:fill="FFFFFF"/>
        <w:spacing w:after="0" w:line="240" w:lineRule="auto"/>
        <w:rPr>
          <w:rFonts w:ascii="Calibri" w:eastAsia="Times New Roman" w:hAnsi="Calibri" w:cs="Times New Roman"/>
          <w:color w:val="222222"/>
          <w:sz w:val="20"/>
          <w:szCs w:val="20"/>
          <w:lang w:eastAsia="en-ZA"/>
        </w:rPr>
      </w:pPr>
    </w:p>
    <w:p w14:paraId="432AE499" w14:textId="77777777" w:rsidR="00DF404F" w:rsidRPr="00A831E2" w:rsidRDefault="00DF404F" w:rsidP="0058045C">
      <w:pPr>
        <w:shd w:val="clear" w:color="auto" w:fill="FFFFFF"/>
        <w:spacing w:after="0" w:line="240" w:lineRule="auto"/>
        <w:rPr>
          <w:rFonts w:ascii="Arial" w:hAnsi="Arial" w:cs="Arial"/>
          <w:b/>
          <w:color w:val="000000"/>
          <w:sz w:val="24"/>
          <w:szCs w:val="24"/>
        </w:rPr>
      </w:pPr>
      <w:r w:rsidRPr="00A831E2">
        <w:rPr>
          <w:rFonts w:ascii="Arial" w:hAnsi="Arial" w:cs="Arial"/>
          <w:b/>
          <w:color w:val="000000"/>
          <w:sz w:val="24"/>
          <w:szCs w:val="24"/>
        </w:rPr>
        <w:t>Goal</w:t>
      </w:r>
    </w:p>
    <w:p w14:paraId="5F90AA68" w14:textId="3E46DC27" w:rsidR="00DF404F" w:rsidRPr="00A831E2" w:rsidRDefault="00DF404F" w:rsidP="0058045C">
      <w:pPr>
        <w:shd w:val="clear" w:color="auto" w:fill="FFFFFF"/>
        <w:spacing w:after="0" w:line="240" w:lineRule="auto"/>
        <w:rPr>
          <w:rFonts w:ascii="Calibri" w:eastAsia="Times New Roman" w:hAnsi="Calibri" w:cs="Times New Roman"/>
          <w:color w:val="222222"/>
          <w:sz w:val="20"/>
          <w:szCs w:val="20"/>
          <w:lang w:eastAsia="en-ZA"/>
        </w:rPr>
      </w:pPr>
      <w:r w:rsidRPr="00A831E2">
        <w:rPr>
          <w:rFonts w:ascii="Calibri" w:eastAsia="Times New Roman" w:hAnsi="Calibri" w:cs="Times New Roman"/>
          <w:color w:val="222222"/>
          <w:sz w:val="20"/>
          <w:szCs w:val="20"/>
          <w:lang w:eastAsia="en-ZA"/>
        </w:rPr>
        <w:t xml:space="preserve">Share experiences </w:t>
      </w:r>
      <w:r w:rsidR="00683622" w:rsidRPr="00A831E2">
        <w:rPr>
          <w:rFonts w:ascii="Calibri" w:eastAsia="Times New Roman" w:hAnsi="Calibri" w:cs="Times New Roman"/>
          <w:color w:val="222222"/>
          <w:sz w:val="20"/>
          <w:szCs w:val="20"/>
          <w:lang w:eastAsia="en-ZA"/>
        </w:rPr>
        <w:t>from different countries on the efforts to  transition to low carbon and climate resilient development pathway</w:t>
      </w:r>
    </w:p>
    <w:p w14:paraId="4BE6360A" w14:textId="77777777" w:rsidR="00FD1271" w:rsidRPr="00A831E2" w:rsidRDefault="00FD1271" w:rsidP="00FD1271">
      <w:pPr>
        <w:pStyle w:val="Default"/>
      </w:pPr>
    </w:p>
    <w:p w14:paraId="59B40ACD" w14:textId="77777777" w:rsidR="00090C60" w:rsidRPr="00A831E2" w:rsidRDefault="00CA0085" w:rsidP="00FD1271">
      <w:pPr>
        <w:pStyle w:val="Default"/>
        <w:rPr>
          <w:b/>
        </w:rPr>
      </w:pPr>
      <w:r w:rsidRPr="00A831E2">
        <w:rPr>
          <w:b/>
        </w:rPr>
        <w:t>Background</w:t>
      </w:r>
      <w:r w:rsidR="00AE7DF3" w:rsidRPr="00A831E2">
        <w:rPr>
          <w:b/>
        </w:rPr>
        <w:t>/Thematic information</w:t>
      </w:r>
    </w:p>
    <w:p w14:paraId="6B0F4D43" w14:textId="77777777" w:rsidR="00090C60" w:rsidRPr="00A831E2" w:rsidRDefault="00090C60" w:rsidP="00FD1271">
      <w:pPr>
        <w:pStyle w:val="Default"/>
      </w:pPr>
    </w:p>
    <w:p w14:paraId="5F4252E5" w14:textId="26723101" w:rsidR="005C1002" w:rsidRPr="00A831E2" w:rsidRDefault="008B51D3" w:rsidP="00090C60">
      <w:pPr>
        <w:pStyle w:val="Default"/>
        <w:jc w:val="both"/>
        <w:rPr>
          <w:rFonts w:ascii="Calibri" w:eastAsia="Times New Roman" w:hAnsi="Calibri" w:cs="Times New Roman"/>
          <w:color w:val="222222"/>
          <w:sz w:val="20"/>
          <w:szCs w:val="20"/>
          <w:lang w:val="en-US" w:eastAsia="en-ZA"/>
        </w:rPr>
      </w:pPr>
      <w:r w:rsidRPr="00A831E2">
        <w:rPr>
          <w:rFonts w:ascii="Calibri" w:eastAsia="Times New Roman" w:hAnsi="Calibri" w:cs="Times New Roman"/>
          <w:color w:val="222222"/>
          <w:sz w:val="20"/>
          <w:szCs w:val="20"/>
          <w:lang w:eastAsia="en-ZA"/>
        </w:rPr>
        <w:t xml:space="preserve">With the adoption of the </w:t>
      </w:r>
      <w:r w:rsidR="000A07CE" w:rsidRPr="00A831E2">
        <w:rPr>
          <w:rFonts w:ascii="Calibri" w:eastAsia="Times New Roman" w:hAnsi="Calibri" w:cs="Times New Roman"/>
          <w:color w:val="222222"/>
          <w:sz w:val="20"/>
          <w:szCs w:val="20"/>
          <w:lang w:eastAsia="en-ZA"/>
        </w:rPr>
        <w:t>Paris Agreement</w:t>
      </w:r>
      <w:r w:rsidRPr="00A831E2">
        <w:rPr>
          <w:rFonts w:ascii="Calibri" w:eastAsia="Times New Roman" w:hAnsi="Calibri" w:cs="Times New Roman"/>
          <w:color w:val="222222"/>
          <w:sz w:val="20"/>
          <w:szCs w:val="20"/>
          <w:lang w:eastAsia="en-ZA"/>
        </w:rPr>
        <w:t xml:space="preserve"> at the conclusion of the twenty-first Conference of the Parties (COP21) held December 2015 in Paris, France, the global community reiterated their commitme</w:t>
      </w:r>
      <w:r w:rsidR="00384195" w:rsidRPr="00A831E2">
        <w:rPr>
          <w:rFonts w:ascii="Calibri" w:eastAsia="Times New Roman" w:hAnsi="Calibri" w:cs="Times New Roman"/>
          <w:color w:val="222222"/>
          <w:sz w:val="20"/>
          <w:szCs w:val="20"/>
          <w:lang w:eastAsia="en-ZA"/>
        </w:rPr>
        <w:t xml:space="preserve">nt </w:t>
      </w:r>
      <w:r w:rsidRPr="00A831E2">
        <w:rPr>
          <w:rFonts w:ascii="Calibri" w:eastAsia="Times New Roman" w:hAnsi="Calibri" w:cs="Times New Roman"/>
          <w:color w:val="222222"/>
          <w:sz w:val="20"/>
          <w:szCs w:val="20"/>
          <w:lang w:eastAsia="en-ZA"/>
        </w:rPr>
        <w:t xml:space="preserve">to address climate change. </w:t>
      </w:r>
      <w:r w:rsidR="0004551C" w:rsidRPr="00A831E2">
        <w:rPr>
          <w:rFonts w:ascii="Calibri" w:eastAsia="Times New Roman" w:hAnsi="Calibri" w:cs="Times New Roman"/>
          <w:color w:val="222222"/>
          <w:sz w:val="20"/>
          <w:szCs w:val="20"/>
          <w:lang w:eastAsia="en-ZA"/>
        </w:rPr>
        <w:t>The Paris Agreement</w:t>
      </w:r>
      <w:r w:rsidR="00384195" w:rsidRPr="00A831E2">
        <w:rPr>
          <w:rFonts w:ascii="Calibri" w:eastAsia="Times New Roman" w:hAnsi="Calibri" w:cs="Times New Roman"/>
          <w:color w:val="222222"/>
          <w:sz w:val="20"/>
          <w:szCs w:val="20"/>
          <w:lang w:eastAsia="en-ZA"/>
        </w:rPr>
        <w:t xml:space="preserve"> provides a framework through which all countries </w:t>
      </w:r>
      <w:r w:rsidR="002B77A7" w:rsidRPr="00A831E2">
        <w:rPr>
          <w:rFonts w:ascii="Calibri" w:eastAsia="Times New Roman" w:hAnsi="Calibri" w:cs="Times New Roman"/>
          <w:color w:val="222222"/>
          <w:sz w:val="20"/>
          <w:szCs w:val="20"/>
          <w:lang w:eastAsia="en-ZA"/>
        </w:rPr>
        <w:t xml:space="preserve">commit themselves to a universal global response with a view to holding the </w:t>
      </w:r>
      <w:r w:rsidR="00B444B7" w:rsidRPr="00A831E2">
        <w:rPr>
          <w:rFonts w:ascii="Calibri" w:eastAsia="Times New Roman" w:hAnsi="Calibri" w:cs="Times New Roman"/>
          <w:color w:val="222222"/>
          <w:sz w:val="20"/>
          <w:szCs w:val="20"/>
          <w:lang w:eastAsia="en-ZA"/>
        </w:rPr>
        <w:t xml:space="preserve">increase of </w:t>
      </w:r>
      <w:r w:rsidR="002B77A7" w:rsidRPr="00A831E2">
        <w:rPr>
          <w:rFonts w:ascii="Calibri" w:eastAsia="Times New Roman" w:hAnsi="Calibri" w:cs="Times New Roman"/>
          <w:color w:val="222222"/>
          <w:sz w:val="20"/>
          <w:szCs w:val="20"/>
          <w:lang w:eastAsia="en-ZA"/>
        </w:rPr>
        <w:t xml:space="preserve">global average temperature </w:t>
      </w:r>
      <w:r w:rsidR="00B444B7" w:rsidRPr="00A831E2">
        <w:rPr>
          <w:rFonts w:ascii="Calibri" w:eastAsia="Times New Roman" w:hAnsi="Calibri" w:cs="Times New Roman"/>
          <w:color w:val="222222"/>
          <w:sz w:val="20"/>
          <w:szCs w:val="20"/>
          <w:lang w:eastAsia="en-ZA"/>
        </w:rPr>
        <w:t xml:space="preserve">well </w:t>
      </w:r>
      <w:r w:rsidR="002B77A7" w:rsidRPr="00A831E2">
        <w:rPr>
          <w:rFonts w:ascii="Calibri" w:eastAsia="Times New Roman" w:hAnsi="Calibri" w:cs="Times New Roman"/>
          <w:color w:val="222222"/>
          <w:sz w:val="20"/>
          <w:szCs w:val="20"/>
          <w:lang w:eastAsia="en-ZA"/>
        </w:rPr>
        <w:t>below 2</w:t>
      </w:r>
      <w:r w:rsidR="002B77A7" w:rsidRPr="00A831E2">
        <w:rPr>
          <w:rFonts w:ascii="Calibri" w:eastAsia="Times New Roman" w:hAnsi="Calibri" w:cs="Times New Roman"/>
          <w:color w:val="222222"/>
          <w:sz w:val="20"/>
          <w:szCs w:val="20"/>
          <w:vertAlign w:val="superscript"/>
          <w:lang w:eastAsia="en-ZA"/>
        </w:rPr>
        <w:t>o</w:t>
      </w:r>
      <w:r w:rsidR="002B77A7" w:rsidRPr="00A831E2">
        <w:rPr>
          <w:rFonts w:ascii="Calibri" w:eastAsia="Times New Roman" w:hAnsi="Calibri" w:cs="Times New Roman"/>
          <w:color w:val="222222"/>
          <w:sz w:val="20"/>
          <w:szCs w:val="20"/>
          <w:lang w:eastAsia="en-ZA"/>
        </w:rPr>
        <w:t>C and to the extent possblie below 1.5</w:t>
      </w:r>
      <w:r w:rsidR="002B77A7" w:rsidRPr="00A831E2">
        <w:rPr>
          <w:rFonts w:ascii="Calibri" w:eastAsia="Times New Roman" w:hAnsi="Calibri" w:cs="Times New Roman"/>
          <w:color w:val="222222"/>
          <w:sz w:val="20"/>
          <w:szCs w:val="20"/>
          <w:vertAlign w:val="superscript"/>
          <w:lang w:eastAsia="en-ZA"/>
        </w:rPr>
        <w:t>o</w:t>
      </w:r>
      <w:r w:rsidR="002B77A7" w:rsidRPr="00A831E2">
        <w:rPr>
          <w:rFonts w:ascii="Calibri" w:eastAsia="Times New Roman" w:hAnsi="Calibri" w:cs="Times New Roman"/>
          <w:color w:val="222222"/>
          <w:sz w:val="20"/>
          <w:szCs w:val="20"/>
          <w:lang w:eastAsia="en-ZA"/>
        </w:rPr>
        <w:t>C above pre-industrial level</w:t>
      </w:r>
      <w:r w:rsidR="00AE152B" w:rsidRPr="00A831E2">
        <w:rPr>
          <w:rFonts w:ascii="Calibri" w:eastAsia="Times New Roman" w:hAnsi="Calibri" w:cs="Times New Roman"/>
          <w:color w:val="222222"/>
          <w:sz w:val="20"/>
          <w:szCs w:val="20"/>
          <w:lang w:eastAsia="en-ZA"/>
        </w:rPr>
        <w:t>s</w:t>
      </w:r>
      <w:r w:rsidR="00D939D7" w:rsidRPr="00A831E2">
        <w:rPr>
          <w:rFonts w:ascii="Calibri" w:eastAsia="Times New Roman" w:hAnsi="Calibri" w:cs="Times New Roman"/>
          <w:color w:val="222222"/>
          <w:sz w:val="20"/>
          <w:szCs w:val="20"/>
          <w:lang w:eastAsia="en-ZA"/>
        </w:rPr>
        <w:t xml:space="preserve"> as science demands</w:t>
      </w:r>
      <w:r w:rsidR="002B77A7" w:rsidRPr="00A831E2">
        <w:rPr>
          <w:rFonts w:ascii="Calibri" w:eastAsia="Times New Roman" w:hAnsi="Calibri" w:cs="Times New Roman"/>
          <w:color w:val="222222"/>
          <w:sz w:val="20"/>
          <w:szCs w:val="20"/>
          <w:lang w:eastAsia="en-ZA"/>
        </w:rPr>
        <w:t xml:space="preserve">. </w:t>
      </w:r>
      <w:r w:rsidR="00327278" w:rsidRPr="00A831E2">
        <w:rPr>
          <w:rFonts w:ascii="Calibri" w:eastAsia="Times New Roman" w:hAnsi="Calibri" w:cs="Times New Roman"/>
          <w:color w:val="222222"/>
          <w:sz w:val="20"/>
          <w:szCs w:val="20"/>
          <w:lang w:eastAsia="en-ZA"/>
        </w:rPr>
        <w:t xml:space="preserve">To </w:t>
      </w:r>
      <w:r w:rsidR="00B444B7" w:rsidRPr="00A831E2">
        <w:rPr>
          <w:rFonts w:ascii="Calibri" w:eastAsia="Times New Roman" w:hAnsi="Calibri" w:cs="Times New Roman"/>
          <w:color w:val="222222"/>
          <w:sz w:val="20"/>
          <w:szCs w:val="20"/>
          <w:lang w:eastAsia="en-ZA"/>
        </w:rPr>
        <w:t xml:space="preserve">ensure that science informs climate </w:t>
      </w:r>
      <w:r w:rsidR="00327278" w:rsidRPr="00A831E2">
        <w:rPr>
          <w:rFonts w:ascii="Calibri" w:eastAsia="Times New Roman" w:hAnsi="Calibri" w:cs="Times New Roman"/>
          <w:color w:val="222222"/>
          <w:sz w:val="20"/>
          <w:szCs w:val="20"/>
          <w:lang w:eastAsia="en-ZA"/>
        </w:rPr>
        <w:t>actions</w:t>
      </w:r>
      <w:r w:rsidR="00B444B7" w:rsidRPr="00A831E2">
        <w:rPr>
          <w:rFonts w:ascii="Calibri" w:eastAsia="Times New Roman" w:hAnsi="Calibri" w:cs="Times New Roman"/>
          <w:color w:val="222222"/>
          <w:sz w:val="20"/>
          <w:szCs w:val="20"/>
          <w:lang w:eastAsia="en-ZA"/>
        </w:rPr>
        <w:t xml:space="preserve"> taken by countries</w:t>
      </w:r>
      <w:r w:rsidR="00327278" w:rsidRPr="00A831E2">
        <w:rPr>
          <w:rFonts w:ascii="Calibri" w:eastAsia="Times New Roman" w:hAnsi="Calibri" w:cs="Times New Roman"/>
          <w:color w:val="222222"/>
          <w:sz w:val="20"/>
          <w:szCs w:val="20"/>
          <w:lang w:eastAsia="en-ZA"/>
        </w:rPr>
        <w:t xml:space="preserve">, </w:t>
      </w:r>
      <w:r w:rsidR="00B444B7" w:rsidRPr="00A831E2">
        <w:rPr>
          <w:rFonts w:ascii="Calibri" w:eastAsia="Times New Roman" w:hAnsi="Calibri" w:cs="Times New Roman"/>
          <w:color w:val="222222"/>
          <w:sz w:val="20"/>
          <w:szCs w:val="20"/>
          <w:lang w:eastAsia="en-ZA"/>
        </w:rPr>
        <w:t>it was further agreed that</w:t>
      </w:r>
      <w:r w:rsidR="00327278" w:rsidRPr="00A831E2">
        <w:rPr>
          <w:rFonts w:ascii="Calibri" w:eastAsia="Times New Roman" w:hAnsi="Calibri" w:cs="Times New Roman"/>
          <w:color w:val="222222"/>
          <w:sz w:val="20"/>
          <w:szCs w:val="20"/>
          <w:lang w:eastAsia="en-ZA"/>
        </w:rPr>
        <w:t xml:space="preserve"> the Intergovernmental Panel on Climate Change (IPCC) </w:t>
      </w:r>
      <w:r w:rsidR="00B444B7" w:rsidRPr="00A831E2">
        <w:rPr>
          <w:rFonts w:ascii="Calibri" w:eastAsia="Times New Roman" w:hAnsi="Calibri" w:cs="Times New Roman"/>
          <w:color w:val="222222"/>
          <w:sz w:val="20"/>
          <w:szCs w:val="20"/>
          <w:lang w:eastAsia="en-ZA"/>
        </w:rPr>
        <w:t xml:space="preserve">to prepare a </w:t>
      </w:r>
      <w:r w:rsidR="00B444B7" w:rsidRPr="00A831E2">
        <w:rPr>
          <w:rFonts w:ascii="Calibri" w:eastAsia="Times New Roman" w:hAnsi="Calibri" w:cs="Times New Roman"/>
          <w:color w:val="222222"/>
          <w:sz w:val="20"/>
          <w:szCs w:val="20"/>
          <w:lang w:val="en-US" w:eastAsia="en-ZA"/>
        </w:rPr>
        <w:t>Special Report in 2018 on the impacts of global warming of 1.5</w:t>
      </w:r>
      <w:r w:rsidR="00B444B7" w:rsidRPr="00A831E2">
        <w:rPr>
          <w:rFonts w:ascii="Calibri" w:eastAsia="Times New Roman" w:hAnsi="Calibri" w:cs="Times New Roman"/>
          <w:color w:val="222222"/>
          <w:sz w:val="20"/>
          <w:szCs w:val="20"/>
          <w:vertAlign w:val="superscript"/>
          <w:lang w:val="en-US" w:eastAsia="en-ZA"/>
        </w:rPr>
        <w:t>o</w:t>
      </w:r>
      <w:r w:rsidR="00B444B7" w:rsidRPr="00A831E2">
        <w:rPr>
          <w:rFonts w:ascii="Calibri" w:eastAsia="Times New Roman" w:hAnsi="Calibri" w:cs="Times New Roman"/>
          <w:color w:val="222222"/>
          <w:sz w:val="20"/>
          <w:szCs w:val="20"/>
          <w:lang w:val="en-US" w:eastAsia="en-ZA"/>
        </w:rPr>
        <w:t>C above pre-industrial levels and related GHG emission pathways.  The outcome of the IPCC Special Report will be very important in informing the preparation of the first nationally determined contributions (NDCs) to be submitted by countries upon ratification of the Paris Agreement</w:t>
      </w:r>
      <w:r w:rsidR="00735ECD" w:rsidRPr="00A831E2">
        <w:rPr>
          <w:rFonts w:ascii="Calibri" w:eastAsia="Times New Roman" w:hAnsi="Calibri" w:cs="Times New Roman"/>
          <w:color w:val="222222"/>
          <w:sz w:val="20"/>
          <w:szCs w:val="20"/>
          <w:lang w:val="en-US" w:eastAsia="en-ZA"/>
        </w:rPr>
        <w:t xml:space="preserve">. It will also inform </w:t>
      </w:r>
      <w:r w:rsidR="00DB7DD5" w:rsidRPr="00A831E2">
        <w:rPr>
          <w:rFonts w:ascii="Calibri" w:eastAsia="Times New Roman" w:hAnsi="Calibri" w:cs="Times New Roman"/>
          <w:color w:val="222222"/>
          <w:sz w:val="20"/>
          <w:szCs w:val="20"/>
          <w:lang w:val="en-US" w:eastAsia="en-ZA"/>
        </w:rPr>
        <w:t xml:space="preserve">the formulation of respective </w:t>
      </w:r>
      <w:r w:rsidR="00735ECD" w:rsidRPr="00A831E2">
        <w:rPr>
          <w:rFonts w:ascii="Calibri" w:eastAsia="Times New Roman" w:hAnsi="Calibri" w:cs="Times New Roman"/>
          <w:color w:val="222222"/>
          <w:sz w:val="20"/>
          <w:szCs w:val="20"/>
          <w:lang w:val="en-US" w:eastAsia="en-ZA"/>
        </w:rPr>
        <w:t xml:space="preserve">national </w:t>
      </w:r>
      <w:r w:rsidR="005C1002" w:rsidRPr="00A831E2">
        <w:rPr>
          <w:rFonts w:ascii="Calibri" w:eastAsia="Times New Roman" w:hAnsi="Calibri" w:cs="Times New Roman"/>
          <w:color w:val="222222"/>
          <w:sz w:val="20"/>
          <w:szCs w:val="20"/>
          <w:lang w:eastAsia="en-ZA"/>
        </w:rPr>
        <w:t xml:space="preserve">low green house gas emissions and climate resilient development </w:t>
      </w:r>
      <w:r w:rsidR="00DB7DD5" w:rsidRPr="00A831E2">
        <w:rPr>
          <w:rFonts w:ascii="Calibri" w:eastAsia="Times New Roman" w:hAnsi="Calibri" w:cs="Times New Roman"/>
          <w:color w:val="222222"/>
          <w:sz w:val="20"/>
          <w:szCs w:val="20"/>
          <w:lang w:eastAsia="en-ZA"/>
        </w:rPr>
        <w:t>strategies in accordance with Article 4 paragraph 19 of the Paris Agreement</w:t>
      </w:r>
      <w:r w:rsidR="00F858B2" w:rsidRPr="00A831E2">
        <w:rPr>
          <w:rFonts w:ascii="Calibri" w:eastAsia="Times New Roman" w:hAnsi="Calibri" w:cs="Times New Roman"/>
          <w:color w:val="222222"/>
          <w:sz w:val="20"/>
          <w:szCs w:val="20"/>
          <w:lang w:eastAsia="en-ZA"/>
        </w:rPr>
        <w:t xml:space="preserve"> and in furtherance the attainment of Agenda 2030</w:t>
      </w:r>
      <w:r w:rsidR="005C1002" w:rsidRPr="00A831E2">
        <w:rPr>
          <w:rFonts w:ascii="Calibri" w:eastAsia="Times New Roman" w:hAnsi="Calibri" w:cs="Times New Roman"/>
          <w:color w:val="222222"/>
          <w:sz w:val="20"/>
          <w:szCs w:val="20"/>
          <w:lang w:eastAsia="en-ZA"/>
        </w:rPr>
        <w:t xml:space="preserve">. </w:t>
      </w:r>
      <w:r w:rsidR="00DB7DD5" w:rsidRPr="00A831E2">
        <w:rPr>
          <w:rFonts w:ascii="Calibri" w:eastAsia="Times New Roman" w:hAnsi="Calibri" w:cs="Times New Roman"/>
          <w:color w:val="222222"/>
          <w:sz w:val="20"/>
          <w:szCs w:val="20"/>
          <w:lang w:eastAsia="en-ZA"/>
        </w:rPr>
        <w:t>Many developing countries</w:t>
      </w:r>
      <w:r w:rsidR="007B3D87" w:rsidRPr="00A831E2">
        <w:rPr>
          <w:rFonts w:ascii="Calibri" w:eastAsia="Times New Roman" w:hAnsi="Calibri" w:cs="Times New Roman"/>
          <w:color w:val="222222"/>
          <w:sz w:val="20"/>
          <w:szCs w:val="20"/>
          <w:lang w:eastAsia="en-ZA"/>
        </w:rPr>
        <w:t xml:space="preserve"> </w:t>
      </w:r>
      <w:r w:rsidR="00DB7DD5" w:rsidRPr="00A831E2">
        <w:rPr>
          <w:rFonts w:ascii="Calibri" w:eastAsia="Times New Roman" w:hAnsi="Calibri" w:cs="Times New Roman"/>
          <w:color w:val="222222"/>
          <w:sz w:val="20"/>
          <w:szCs w:val="20"/>
          <w:lang w:eastAsia="en-ZA"/>
        </w:rPr>
        <w:t>are at different stages of reviewing</w:t>
      </w:r>
      <w:r w:rsidR="00342FE3" w:rsidRPr="00A831E2">
        <w:rPr>
          <w:rFonts w:ascii="Calibri" w:eastAsia="Times New Roman" w:hAnsi="Calibri" w:cs="Times New Roman"/>
          <w:color w:val="222222"/>
          <w:sz w:val="20"/>
          <w:szCs w:val="20"/>
          <w:lang w:eastAsia="en-ZA"/>
        </w:rPr>
        <w:t xml:space="preserve"> their INDCs and formulating</w:t>
      </w:r>
      <w:r w:rsidR="00DB7DD5" w:rsidRPr="00A831E2">
        <w:rPr>
          <w:rFonts w:ascii="Calibri" w:eastAsia="Times New Roman" w:hAnsi="Calibri" w:cs="Times New Roman"/>
          <w:color w:val="222222"/>
          <w:sz w:val="20"/>
          <w:szCs w:val="20"/>
          <w:lang w:eastAsia="en-ZA"/>
        </w:rPr>
        <w:t xml:space="preserve"> low green house gas emissions and climate resilient development stra</w:t>
      </w:r>
      <w:r w:rsidR="00342FE3" w:rsidRPr="00A831E2">
        <w:rPr>
          <w:rFonts w:ascii="Calibri" w:eastAsia="Times New Roman" w:hAnsi="Calibri" w:cs="Times New Roman"/>
          <w:color w:val="222222"/>
          <w:sz w:val="20"/>
          <w:szCs w:val="20"/>
          <w:lang w:eastAsia="en-ZA"/>
        </w:rPr>
        <w:t xml:space="preserve">tegies. The </w:t>
      </w:r>
      <w:r w:rsidR="00DB7DD5" w:rsidRPr="00A831E2">
        <w:rPr>
          <w:rFonts w:ascii="Calibri" w:eastAsia="Times New Roman" w:hAnsi="Calibri" w:cs="Times New Roman"/>
          <w:color w:val="222222"/>
          <w:sz w:val="20"/>
          <w:szCs w:val="20"/>
          <w:lang w:eastAsia="en-ZA"/>
        </w:rPr>
        <w:t>side eve</w:t>
      </w:r>
      <w:r w:rsidR="00342FE3" w:rsidRPr="00A831E2">
        <w:rPr>
          <w:rFonts w:ascii="Calibri" w:eastAsia="Times New Roman" w:hAnsi="Calibri" w:cs="Times New Roman"/>
          <w:color w:val="222222"/>
          <w:sz w:val="20"/>
          <w:szCs w:val="20"/>
          <w:lang w:eastAsia="en-ZA"/>
        </w:rPr>
        <w:t>nt will</w:t>
      </w:r>
      <w:r w:rsidR="00DB7DD5" w:rsidRPr="00A831E2">
        <w:rPr>
          <w:rFonts w:ascii="Calibri" w:eastAsia="Times New Roman" w:hAnsi="Calibri" w:cs="Times New Roman"/>
          <w:color w:val="222222"/>
          <w:sz w:val="20"/>
          <w:szCs w:val="20"/>
          <w:lang w:eastAsia="en-ZA"/>
        </w:rPr>
        <w:t xml:space="preserve"> provide a forum at which different countries and </w:t>
      </w:r>
      <w:r w:rsidR="00342FE3" w:rsidRPr="00A831E2">
        <w:rPr>
          <w:rFonts w:ascii="Calibri" w:eastAsia="Times New Roman" w:hAnsi="Calibri" w:cs="Times New Roman"/>
          <w:color w:val="222222"/>
          <w:sz w:val="20"/>
          <w:szCs w:val="20"/>
          <w:lang w:eastAsia="en-ZA"/>
        </w:rPr>
        <w:t xml:space="preserve">experts </w:t>
      </w:r>
      <w:r w:rsidR="00DB7DD5" w:rsidRPr="00A831E2">
        <w:rPr>
          <w:rFonts w:ascii="Calibri" w:eastAsia="Times New Roman" w:hAnsi="Calibri" w:cs="Times New Roman"/>
          <w:color w:val="222222"/>
          <w:sz w:val="20"/>
          <w:szCs w:val="20"/>
          <w:lang w:eastAsia="en-ZA"/>
        </w:rPr>
        <w:t>share their experiences, challenges and lessons learned</w:t>
      </w:r>
      <w:r w:rsidR="00F858B2" w:rsidRPr="00A831E2">
        <w:rPr>
          <w:rFonts w:ascii="Calibri" w:eastAsia="Times New Roman" w:hAnsi="Calibri" w:cs="Times New Roman"/>
          <w:color w:val="222222"/>
          <w:sz w:val="20"/>
          <w:szCs w:val="20"/>
          <w:lang w:eastAsia="en-ZA"/>
        </w:rPr>
        <w:t xml:space="preserve">  with a view of identifying keys issues  </w:t>
      </w:r>
      <w:r w:rsidR="007B3D87" w:rsidRPr="00A831E2">
        <w:rPr>
          <w:rFonts w:ascii="Calibri" w:eastAsia="Times New Roman" w:hAnsi="Calibri" w:cs="Times New Roman"/>
          <w:color w:val="222222"/>
          <w:sz w:val="20"/>
          <w:szCs w:val="20"/>
          <w:lang w:eastAsia="en-ZA"/>
        </w:rPr>
        <w:t xml:space="preserve">and </w:t>
      </w:r>
      <w:r w:rsidR="00F858B2" w:rsidRPr="00A831E2">
        <w:rPr>
          <w:rFonts w:ascii="Calibri" w:eastAsia="Times New Roman" w:hAnsi="Calibri" w:cs="Times New Roman"/>
          <w:color w:val="222222"/>
          <w:sz w:val="20"/>
          <w:szCs w:val="20"/>
          <w:lang w:eastAsia="en-ZA"/>
        </w:rPr>
        <w:t>critical aspects that would enhance transitioning to low green house gas emissions and climate resilient development pathway</w:t>
      </w:r>
      <w:r w:rsidR="007B3D87" w:rsidRPr="00A831E2">
        <w:rPr>
          <w:rFonts w:ascii="Calibri" w:eastAsia="Times New Roman" w:hAnsi="Calibri" w:cs="Times New Roman"/>
          <w:color w:val="222222"/>
          <w:sz w:val="20"/>
          <w:szCs w:val="20"/>
          <w:lang w:eastAsia="en-ZA"/>
        </w:rPr>
        <w:t>s</w:t>
      </w:r>
      <w:r w:rsidR="00FD1271" w:rsidRPr="00A831E2">
        <w:rPr>
          <w:rFonts w:ascii="Calibri" w:eastAsia="Times New Roman" w:hAnsi="Calibri" w:cs="Times New Roman"/>
          <w:color w:val="222222"/>
          <w:sz w:val="20"/>
          <w:szCs w:val="20"/>
          <w:lang w:eastAsia="en-ZA"/>
        </w:rPr>
        <w:t>.</w:t>
      </w:r>
    </w:p>
    <w:p w14:paraId="27AB6D5B" w14:textId="77777777" w:rsidR="00CA0085" w:rsidRPr="00A831E2" w:rsidRDefault="00CA0085" w:rsidP="00090C60">
      <w:pPr>
        <w:pStyle w:val="Default"/>
        <w:jc w:val="both"/>
        <w:rPr>
          <w:rFonts w:ascii="Calibri" w:eastAsia="Times New Roman" w:hAnsi="Calibri" w:cs="Times New Roman"/>
          <w:color w:val="222222"/>
          <w:sz w:val="20"/>
          <w:szCs w:val="20"/>
          <w:lang w:val="en-US" w:eastAsia="en-ZA"/>
        </w:rPr>
      </w:pPr>
    </w:p>
    <w:p w14:paraId="768EF48D" w14:textId="77777777" w:rsidR="004E14EF" w:rsidRPr="00A831E2" w:rsidRDefault="004E14EF" w:rsidP="004E14EF">
      <w:pPr>
        <w:pStyle w:val="Default"/>
        <w:rPr>
          <w:b/>
        </w:rPr>
      </w:pPr>
      <w:r w:rsidRPr="00A831E2">
        <w:rPr>
          <w:b/>
        </w:rPr>
        <w:t xml:space="preserve">Relevant Themes </w:t>
      </w:r>
    </w:p>
    <w:p w14:paraId="7C002F98" w14:textId="1FFAC3B7" w:rsidR="00006D50" w:rsidRPr="00A831E2" w:rsidRDefault="00006D50" w:rsidP="00B36174">
      <w:pPr>
        <w:shd w:val="clear" w:color="auto" w:fill="FFFFFF"/>
        <w:spacing w:after="0" w:line="240" w:lineRule="auto"/>
        <w:jc w:val="both"/>
        <w:rPr>
          <w:rFonts w:ascii="Calibri" w:eastAsia="Times New Roman" w:hAnsi="Calibri" w:cs="Times New Roman"/>
          <w:color w:val="222222"/>
          <w:sz w:val="20"/>
          <w:szCs w:val="20"/>
          <w:lang w:eastAsia="en-ZA"/>
        </w:rPr>
      </w:pPr>
      <w:r w:rsidRPr="00A831E2">
        <w:rPr>
          <w:rFonts w:ascii="Calibri" w:eastAsia="Times New Roman" w:hAnsi="Calibri" w:cs="Times New Roman"/>
          <w:color w:val="222222"/>
          <w:sz w:val="20"/>
          <w:szCs w:val="20"/>
          <w:lang w:eastAsia="en-ZA"/>
        </w:rPr>
        <w:t xml:space="preserve">Category 1: </w:t>
      </w:r>
      <w:r w:rsidR="00C51A3A" w:rsidRPr="00A831E2">
        <w:rPr>
          <w:rFonts w:ascii="Calibri" w:eastAsia="Times New Roman" w:hAnsi="Calibri" w:cs="Times New Roman"/>
          <w:color w:val="222222"/>
          <w:sz w:val="20"/>
          <w:szCs w:val="20"/>
          <w:lang w:eastAsia="en-ZA"/>
        </w:rPr>
        <w:t>Enhancing ambition: pre2020 action; any issues that help increase ambition.</w:t>
      </w:r>
    </w:p>
    <w:p w14:paraId="6548C3C6" w14:textId="55F15964" w:rsidR="004E14EF" w:rsidRPr="00A831E2" w:rsidRDefault="004E14EF" w:rsidP="00B36174">
      <w:pPr>
        <w:shd w:val="clear" w:color="auto" w:fill="FFFFFF"/>
        <w:spacing w:after="0" w:line="240" w:lineRule="auto"/>
        <w:jc w:val="both"/>
        <w:rPr>
          <w:rFonts w:ascii="Calibri" w:eastAsia="Times New Roman" w:hAnsi="Calibri" w:cs="Times New Roman"/>
          <w:b/>
          <w:color w:val="222222"/>
          <w:sz w:val="20"/>
          <w:szCs w:val="20"/>
          <w:lang w:eastAsia="en-ZA"/>
        </w:rPr>
      </w:pPr>
      <w:r w:rsidRPr="00A831E2">
        <w:rPr>
          <w:rFonts w:ascii="Calibri" w:eastAsia="Times New Roman" w:hAnsi="Calibri" w:cs="Times New Roman"/>
          <w:color w:val="222222"/>
          <w:sz w:val="20"/>
          <w:szCs w:val="20"/>
          <w:lang w:eastAsia="en-ZA"/>
        </w:rPr>
        <w:t xml:space="preserve">Category 2: Promoting implementation: methodologies, </w:t>
      </w:r>
      <w:r w:rsidRPr="00A831E2">
        <w:rPr>
          <w:rFonts w:ascii="Calibri" w:eastAsia="Times New Roman" w:hAnsi="Calibri" w:cs="Times New Roman"/>
          <w:b/>
          <w:color w:val="222222"/>
          <w:sz w:val="20"/>
          <w:szCs w:val="20"/>
          <w:lang w:eastAsia="en-ZA"/>
        </w:rPr>
        <w:t>showcasing of climate action,</w:t>
      </w:r>
      <w:r w:rsidRPr="00A831E2">
        <w:rPr>
          <w:rFonts w:ascii="Calibri" w:eastAsia="Times New Roman" w:hAnsi="Calibri" w:cs="Times New Roman"/>
          <w:color w:val="222222"/>
          <w:sz w:val="20"/>
          <w:szCs w:val="20"/>
          <w:lang w:eastAsia="en-ZA"/>
        </w:rPr>
        <w:t xml:space="preserve"> global stocktake </w:t>
      </w:r>
    </w:p>
    <w:p w14:paraId="338B7B31" w14:textId="77777777" w:rsidR="00B36174" w:rsidRPr="00A831E2" w:rsidRDefault="00B36174" w:rsidP="004E14EF">
      <w:pPr>
        <w:pStyle w:val="Default"/>
      </w:pPr>
    </w:p>
    <w:p w14:paraId="0901CEBC" w14:textId="77777777" w:rsidR="004E14EF" w:rsidRPr="00A831E2" w:rsidRDefault="004E14EF" w:rsidP="004E14EF">
      <w:pPr>
        <w:pStyle w:val="Default"/>
        <w:rPr>
          <w:b/>
        </w:rPr>
      </w:pPr>
      <w:r w:rsidRPr="00A831E2">
        <w:rPr>
          <w:b/>
        </w:rPr>
        <w:t xml:space="preserve">List of Speakers </w:t>
      </w:r>
    </w:p>
    <w:p w14:paraId="2564C429" w14:textId="77777777" w:rsidR="00B36174" w:rsidRPr="00A831E2" w:rsidRDefault="00B36174" w:rsidP="004E14EF">
      <w:pPr>
        <w:pStyle w:val="Default"/>
        <w:rPr>
          <w:rFonts w:ascii="Calibri" w:eastAsia="Times New Roman" w:hAnsi="Calibri" w:cs="Times New Roman"/>
          <w:color w:val="222222"/>
          <w:sz w:val="20"/>
          <w:szCs w:val="20"/>
          <w:lang w:eastAsia="en-ZA"/>
        </w:rPr>
      </w:pPr>
    </w:p>
    <w:p w14:paraId="0CA8EE76" w14:textId="6D8A2913" w:rsidR="008A5AFE" w:rsidRPr="00A831E2" w:rsidRDefault="009A1DC7" w:rsidP="008A5AFE">
      <w:pPr>
        <w:pStyle w:val="Default"/>
        <w:rPr>
          <w:rFonts w:ascii="Calibri" w:eastAsia="Times New Roman" w:hAnsi="Calibri" w:cs="Times New Roman"/>
          <w:color w:val="222222"/>
          <w:sz w:val="20"/>
          <w:szCs w:val="20"/>
          <w:lang w:val="en-US" w:eastAsia="en-ZA"/>
        </w:rPr>
      </w:pPr>
      <w:r>
        <w:rPr>
          <w:rFonts w:ascii="Calibri" w:eastAsia="Times New Roman" w:hAnsi="Calibri" w:cs="Times New Roman"/>
          <w:color w:val="222222"/>
          <w:sz w:val="20"/>
          <w:szCs w:val="20"/>
          <w:lang w:val="en-US" w:eastAsia="en-ZA"/>
        </w:rPr>
        <w:t xml:space="preserve">Hon. </w:t>
      </w:r>
      <w:r w:rsidR="008A5AFE" w:rsidRPr="00A831E2">
        <w:rPr>
          <w:rFonts w:ascii="Calibri" w:eastAsia="Times New Roman" w:hAnsi="Calibri" w:cs="Times New Roman"/>
          <w:color w:val="222222"/>
          <w:sz w:val="20"/>
          <w:szCs w:val="20"/>
          <w:lang w:val="en-US" w:eastAsia="en-ZA"/>
        </w:rPr>
        <w:t xml:space="preserve">Chebet Maikut, </w:t>
      </w:r>
      <w:r w:rsidR="00A831E2">
        <w:rPr>
          <w:rFonts w:ascii="Calibri" w:eastAsia="Times New Roman" w:hAnsi="Calibri" w:cs="Times New Roman"/>
          <w:color w:val="222222"/>
          <w:sz w:val="20"/>
          <w:szCs w:val="20"/>
          <w:lang w:val="en-US" w:eastAsia="en-ZA"/>
        </w:rPr>
        <w:t xml:space="preserve">Climate Change </w:t>
      </w:r>
      <w:r w:rsidR="008A5AFE" w:rsidRPr="00A831E2">
        <w:rPr>
          <w:rFonts w:ascii="Calibri" w:eastAsia="Times New Roman" w:hAnsi="Calibri" w:cs="Times New Roman"/>
          <w:color w:val="222222"/>
          <w:sz w:val="20"/>
          <w:szCs w:val="20"/>
          <w:lang w:val="en-US" w:eastAsia="en-ZA"/>
        </w:rPr>
        <w:t>Commissioner/UNFCCC National Focal Point</w:t>
      </w:r>
      <w:r w:rsidR="00A831E2">
        <w:rPr>
          <w:rFonts w:ascii="Calibri" w:eastAsia="Times New Roman" w:hAnsi="Calibri" w:cs="Times New Roman"/>
          <w:color w:val="222222"/>
          <w:sz w:val="20"/>
          <w:szCs w:val="20"/>
          <w:lang w:val="en-US" w:eastAsia="en-ZA"/>
        </w:rPr>
        <w:t xml:space="preserve"> for </w:t>
      </w:r>
      <w:r w:rsidR="008A5AFE" w:rsidRPr="00A831E2">
        <w:rPr>
          <w:rFonts w:ascii="Calibri" w:eastAsia="Times New Roman" w:hAnsi="Calibri" w:cs="Times New Roman"/>
          <w:color w:val="222222"/>
          <w:sz w:val="20"/>
          <w:szCs w:val="20"/>
          <w:lang w:val="en-US" w:eastAsia="en-ZA"/>
        </w:rPr>
        <w:t xml:space="preserve">Uganda </w:t>
      </w:r>
    </w:p>
    <w:p w14:paraId="1CC41F03" w14:textId="77777777" w:rsidR="002B2551" w:rsidRPr="00A831E2" w:rsidRDefault="002B2551" w:rsidP="002B2551">
      <w:pPr>
        <w:pStyle w:val="Default"/>
        <w:rPr>
          <w:rFonts w:ascii="Calibri" w:eastAsia="Times New Roman" w:hAnsi="Calibri" w:cs="Times New Roman"/>
          <w:color w:val="222222"/>
          <w:sz w:val="20"/>
          <w:szCs w:val="20"/>
          <w:lang w:val="en-US" w:eastAsia="en-ZA"/>
        </w:rPr>
      </w:pPr>
      <w:r w:rsidRPr="00A831E2">
        <w:rPr>
          <w:rFonts w:ascii="Calibri" w:eastAsia="Times New Roman" w:hAnsi="Calibri" w:cs="Times New Roman"/>
          <w:color w:val="222222"/>
          <w:sz w:val="20"/>
          <w:szCs w:val="20"/>
          <w:lang w:val="en-US" w:eastAsia="en-ZA"/>
        </w:rPr>
        <w:t>Dr. Ajay Mathur, Director General, The Energy and Resources Institute (TERI)</w:t>
      </w:r>
    </w:p>
    <w:p w14:paraId="07A9BE21" w14:textId="5DC0572C" w:rsidR="00A831E2" w:rsidRPr="00A831E2" w:rsidRDefault="00A831E2" w:rsidP="008A5AFE">
      <w:pPr>
        <w:pStyle w:val="Default"/>
        <w:rPr>
          <w:rFonts w:ascii="Calibri" w:eastAsia="Times New Roman" w:hAnsi="Calibri" w:cs="Times New Roman"/>
          <w:color w:val="222222"/>
          <w:sz w:val="20"/>
          <w:szCs w:val="20"/>
          <w:lang w:val="en-US" w:eastAsia="en-ZA"/>
        </w:rPr>
      </w:pPr>
      <w:r w:rsidRPr="00A831E2">
        <w:rPr>
          <w:rFonts w:ascii="Calibri" w:eastAsia="Times New Roman" w:hAnsi="Calibri" w:cs="Times New Roman"/>
          <w:color w:val="222222"/>
          <w:sz w:val="20"/>
          <w:szCs w:val="20"/>
          <w:lang w:val="en-US" w:eastAsia="en-ZA"/>
        </w:rPr>
        <w:t>Dr</w:t>
      </w:r>
      <w:r>
        <w:rPr>
          <w:rFonts w:ascii="Calibri" w:eastAsia="Times New Roman" w:hAnsi="Calibri" w:cs="Times New Roman"/>
          <w:color w:val="222222"/>
          <w:sz w:val="20"/>
          <w:szCs w:val="20"/>
          <w:lang w:val="en-US" w:eastAsia="en-ZA"/>
        </w:rPr>
        <w:t>.</w:t>
      </w:r>
      <w:r w:rsidRPr="00A831E2">
        <w:rPr>
          <w:rFonts w:ascii="Calibri" w:eastAsia="Times New Roman" w:hAnsi="Calibri" w:cs="Times New Roman"/>
          <w:color w:val="222222"/>
          <w:sz w:val="20"/>
          <w:szCs w:val="20"/>
          <w:lang w:val="en-US" w:eastAsia="en-ZA"/>
        </w:rPr>
        <w:t xml:space="preserve"> Abid Suleri, Executive Director, S</w:t>
      </w:r>
      <w:r w:rsidR="00E67BA2">
        <w:rPr>
          <w:rFonts w:ascii="Calibri" w:eastAsia="Times New Roman" w:hAnsi="Calibri" w:cs="Times New Roman"/>
          <w:color w:val="222222"/>
          <w:sz w:val="20"/>
          <w:szCs w:val="20"/>
          <w:lang w:val="en-US" w:eastAsia="en-ZA"/>
        </w:rPr>
        <w:t>ustainable</w:t>
      </w:r>
      <w:r w:rsidRPr="00A831E2">
        <w:rPr>
          <w:rFonts w:ascii="Calibri" w:eastAsia="Times New Roman" w:hAnsi="Calibri" w:cs="Times New Roman"/>
          <w:color w:val="222222"/>
          <w:sz w:val="20"/>
          <w:szCs w:val="20"/>
          <w:lang w:val="en-US" w:eastAsia="en-ZA"/>
        </w:rPr>
        <w:t xml:space="preserve"> Development Policy Network</w:t>
      </w:r>
    </w:p>
    <w:p w14:paraId="33D5B052" w14:textId="77777777" w:rsidR="00A831E2" w:rsidRPr="00A831E2" w:rsidRDefault="00A831E2" w:rsidP="00A831E2">
      <w:pPr>
        <w:spacing w:after="0"/>
        <w:rPr>
          <w:rFonts w:ascii="Calibri" w:eastAsia="Times New Roman" w:hAnsi="Calibri" w:cs="Times New Roman"/>
          <w:color w:val="222222"/>
          <w:sz w:val="20"/>
          <w:szCs w:val="20"/>
          <w:lang w:val="en-US" w:eastAsia="en-ZA"/>
        </w:rPr>
      </w:pPr>
      <w:r w:rsidRPr="00A831E2">
        <w:rPr>
          <w:rFonts w:ascii="Calibri" w:eastAsia="Times New Roman" w:hAnsi="Calibri" w:cs="Times New Roman"/>
          <w:color w:val="222222"/>
          <w:sz w:val="20"/>
          <w:szCs w:val="20"/>
          <w:lang w:val="en-US" w:eastAsia="en-ZA"/>
        </w:rPr>
        <w:t>Dr. David Cameroon, Director, Business for Social Responsibility</w:t>
      </w:r>
    </w:p>
    <w:p w14:paraId="27D9FDE7" w14:textId="61D66E6B" w:rsidR="00A831E2" w:rsidRDefault="009A1DC7" w:rsidP="00A831E2">
      <w:pPr>
        <w:spacing w:after="0"/>
        <w:rPr>
          <w:rFonts w:ascii="Calibri" w:eastAsia="Times New Roman" w:hAnsi="Calibri" w:cs="Times New Roman"/>
          <w:color w:val="222222"/>
          <w:sz w:val="20"/>
          <w:szCs w:val="20"/>
          <w:lang w:val="en-US" w:eastAsia="en-ZA"/>
        </w:rPr>
      </w:pPr>
      <w:r>
        <w:rPr>
          <w:rFonts w:ascii="Calibri" w:eastAsia="Times New Roman" w:hAnsi="Calibri" w:cs="Times New Roman"/>
          <w:color w:val="222222"/>
          <w:sz w:val="20"/>
          <w:szCs w:val="20"/>
          <w:lang w:val="en-US" w:eastAsia="en-ZA"/>
        </w:rPr>
        <w:t xml:space="preserve">Dr. Cosmas Ochieng, Executive Director, </w:t>
      </w:r>
      <w:r w:rsidR="00A831E2" w:rsidRPr="00A831E2">
        <w:rPr>
          <w:rFonts w:ascii="Calibri" w:eastAsia="Times New Roman" w:hAnsi="Calibri" w:cs="Times New Roman"/>
          <w:color w:val="222222"/>
          <w:sz w:val="20"/>
          <w:szCs w:val="20"/>
          <w:lang w:val="en-US" w:eastAsia="en-ZA"/>
        </w:rPr>
        <w:t>African Centre for Technology Studies (ACTS)</w:t>
      </w:r>
    </w:p>
    <w:p w14:paraId="262B637A" w14:textId="77777777" w:rsidR="00A30A70" w:rsidRDefault="00A30A70" w:rsidP="00A831E2">
      <w:pPr>
        <w:spacing w:after="0"/>
        <w:rPr>
          <w:rFonts w:ascii="Calibri" w:eastAsia="Times New Roman" w:hAnsi="Calibri" w:cs="Times New Roman"/>
          <w:color w:val="222222"/>
          <w:sz w:val="20"/>
          <w:szCs w:val="20"/>
          <w:lang w:val="en-US" w:eastAsia="en-ZA"/>
        </w:rPr>
      </w:pPr>
    </w:p>
    <w:p w14:paraId="2970F9E5" w14:textId="77777777" w:rsidR="00430171" w:rsidRPr="00644BC3" w:rsidRDefault="00430171" w:rsidP="00430171">
      <w:pPr>
        <w:shd w:val="clear" w:color="auto" w:fill="FFFFFF"/>
        <w:spacing w:after="0" w:line="240" w:lineRule="auto"/>
        <w:jc w:val="both"/>
        <w:rPr>
          <w:lang w:val="en-GB"/>
        </w:rPr>
      </w:pPr>
      <w:r>
        <w:rPr>
          <w:noProof/>
          <w:lang w:val="en-CA" w:eastAsia="en-CA"/>
        </w:rPr>
        <w:drawing>
          <wp:inline distT="0" distB="0" distL="0" distR="0" wp14:anchorId="7733730F" wp14:editId="0BD2096D">
            <wp:extent cx="1919964" cy="1152525"/>
            <wp:effectExtent l="0" t="0" r="4445" b="0"/>
            <wp:docPr id="5" name="Picture 5" descr="Image result for Hon Chebet Maiku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Hon Chebet Maikut pho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723" cy="1183595"/>
                    </a:xfrm>
                    <a:prstGeom prst="rect">
                      <a:avLst/>
                    </a:prstGeom>
                    <a:noFill/>
                    <a:ln>
                      <a:noFill/>
                    </a:ln>
                  </pic:spPr>
                </pic:pic>
              </a:graphicData>
            </a:graphic>
          </wp:inline>
        </w:drawing>
      </w:r>
      <w:r>
        <w:rPr>
          <w:lang w:val="en-GB"/>
        </w:rPr>
        <w:t xml:space="preserve"> </w:t>
      </w:r>
    </w:p>
    <w:p w14:paraId="6E2F9204" w14:textId="77777777" w:rsidR="00430171" w:rsidRDefault="00430171" w:rsidP="00430171">
      <w:pPr>
        <w:spacing w:after="0" w:line="240" w:lineRule="auto"/>
        <w:rPr>
          <w:rFonts w:ascii="Arial Narrow" w:eastAsia="Times New Roman" w:hAnsi="Arial Narrow" w:cs="Segoe UI"/>
          <w:sz w:val="23"/>
          <w:szCs w:val="23"/>
          <w:lang w:val="en-CA" w:eastAsia="en-CA"/>
        </w:rPr>
      </w:pPr>
    </w:p>
    <w:p w14:paraId="32019CC3" w14:textId="77777777" w:rsidR="00430171" w:rsidRPr="00C02D5C" w:rsidRDefault="00430171" w:rsidP="00430171">
      <w:pPr>
        <w:spacing w:after="0" w:line="240" w:lineRule="auto"/>
        <w:rPr>
          <w:rFonts w:ascii="Calibri" w:eastAsia="Times New Roman" w:hAnsi="Calibri" w:cs="Segoe UI"/>
          <w:sz w:val="20"/>
          <w:szCs w:val="20"/>
          <w:lang w:val="en-CA" w:eastAsia="en-CA"/>
        </w:rPr>
      </w:pPr>
      <w:r w:rsidRPr="00C02D5C">
        <w:rPr>
          <w:rFonts w:ascii="Calibri" w:eastAsia="Times New Roman" w:hAnsi="Calibri" w:cs="Segoe UI"/>
          <w:b/>
          <w:sz w:val="20"/>
          <w:szCs w:val="20"/>
          <w:lang w:val="en-CA" w:eastAsia="en-CA"/>
        </w:rPr>
        <w:t>Hon. Chebet Maikut,</w:t>
      </w:r>
      <w:r w:rsidRPr="00C02D5C">
        <w:rPr>
          <w:rFonts w:ascii="Calibri" w:eastAsia="Times New Roman" w:hAnsi="Calibri" w:cs="Segoe UI"/>
          <w:sz w:val="20"/>
          <w:szCs w:val="20"/>
          <w:lang w:val="en-CA" w:eastAsia="en-CA"/>
        </w:rPr>
        <w:t xml:space="preserve"> Ag Commissioner Climate Change Department, Uganda </w:t>
      </w:r>
    </w:p>
    <w:p w14:paraId="02E7C1AE" w14:textId="77777777" w:rsidR="00430171" w:rsidRPr="00C02D5C" w:rsidRDefault="00430171" w:rsidP="00430171">
      <w:pPr>
        <w:spacing w:after="0" w:line="240" w:lineRule="auto"/>
        <w:rPr>
          <w:rFonts w:ascii="Calibri" w:eastAsia="Times New Roman" w:hAnsi="Calibri" w:cs="Segoe UI"/>
          <w:sz w:val="20"/>
          <w:szCs w:val="20"/>
          <w:lang w:val="en-CA" w:eastAsia="en-CA"/>
        </w:rPr>
      </w:pPr>
      <w:r w:rsidRPr="00C02D5C">
        <w:rPr>
          <w:rFonts w:ascii="Calibri" w:eastAsia="Times New Roman" w:hAnsi="Calibri" w:cs="Segoe UI"/>
          <w:sz w:val="20"/>
          <w:szCs w:val="20"/>
          <w:lang w:val="en-CA" w:eastAsia="en-CA"/>
        </w:rPr>
        <w:t>UNFCCC National Focal Point for Uganda</w:t>
      </w:r>
    </w:p>
    <w:p w14:paraId="0FFDE5B7" w14:textId="77777777" w:rsidR="00430171" w:rsidRPr="00C02D5C" w:rsidRDefault="00430171" w:rsidP="00430171">
      <w:pPr>
        <w:spacing w:after="0" w:line="240" w:lineRule="auto"/>
        <w:rPr>
          <w:rFonts w:ascii="Calibri" w:eastAsia="Times New Roman" w:hAnsi="Calibri" w:cs="Segoe UI"/>
          <w:sz w:val="20"/>
          <w:szCs w:val="20"/>
          <w:lang w:val="en-CA" w:eastAsia="en-CA"/>
        </w:rPr>
      </w:pPr>
      <w:r w:rsidRPr="00C02D5C">
        <w:rPr>
          <w:rFonts w:ascii="Calibri" w:eastAsia="Times New Roman" w:hAnsi="Calibri" w:cs="Segoe UI"/>
          <w:sz w:val="20"/>
          <w:szCs w:val="20"/>
          <w:lang w:val="en-CA" w:eastAsia="en-CA"/>
        </w:rPr>
        <w:t> </w:t>
      </w:r>
    </w:p>
    <w:p w14:paraId="1A62451F" w14:textId="77777777" w:rsidR="00430171" w:rsidRPr="00C02D5C" w:rsidRDefault="00430171" w:rsidP="00430171">
      <w:pPr>
        <w:spacing w:after="0" w:line="240" w:lineRule="auto"/>
        <w:jc w:val="both"/>
        <w:rPr>
          <w:rFonts w:ascii="Calibri" w:eastAsia="Times New Roman" w:hAnsi="Calibri" w:cs="Segoe UI"/>
          <w:sz w:val="20"/>
          <w:szCs w:val="20"/>
          <w:lang w:val="en-CA" w:eastAsia="en-CA"/>
        </w:rPr>
      </w:pPr>
      <w:r w:rsidRPr="00C02D5C">
        <w:rPr>
          <w:rFonts w:ascii="Calibri" w:eastAsia="Times New Roman" w:hAnsi="Calibri" w:cs="Segoe UI"/>
          <w:sz w:val="20"/>
          <w:szCs w:val="20"/>
          <w:lang w:val="en-CA" w:eastAsia="en-CA"/>
        </w:rPr>
        <w:lastRenderedPageBreak/>
        <w:t>Hon</w:t>
      </w:r>
      <w:r>
        <w:rPr>
          <w:rFonts w:ascii="Calibri" w:eastAsia="Times New Roman" w:hAnsi="Calibri" w:cs="Segoe UI"/>
          <w:sz w:val="20"/>
          <w:szCs w:val="20"/>
          <w:lang w:val="en-CA" w:eastAsia="en-CA"/>
        </w:rPr>
        <w:t>.</w:t>
      </w:r>
      <w:r w:rsidRPr="00C02D5C">
        <w:rPr>
          <w:rFonts w:ascii="Calibri" w:eastAsia="Times New Roman" w:hAnsi="Calibri" w:cs="Segoe UI"/>
          <w:sz w:val="20"/>
          <w:szCs w:val="20"/>
          <w:lang w:val="en-CA" w:eastAsia="en-CA"/>
        </w:rPr>
        <w:t xml:space="preserve"> Chebet Maikut is the Ag. Commissioner</w:t>
      </w:r>
      <w:r>
        <w:rPr>
          <w:rFonts w:ascii="Calibri" w:eastAsia="Times New Roman" w:hAnsi="Calibri" w:cs="Segoe UI"/>
          <w:sz w:val="20"/>
          <w:szCs w:val="20"/>
          <w:lang w:val="en-CA" w:eastAsia="en-CA"/>
        </w:rPr>
        <w:t>,</w:t>
      </w:r>
      <w:r w:rsidRPr="00C02D5C">
        <w:rPr>
          <w:rFonts w:ascii="Calibri" w:eastAsia="Times New Roman" w:hAnsi="Calibri" w:cs="Segoe UI"/>
          <w:sz w:val="20"/>
          <w:szCs w:val="20"/>
          <w:lang w:val="en-CA" w:eastAsia="en-CA"/>
        </w:rPr>
        <w:t xml:space="preserve"> Climate Change Department of </w:t>
      </w:r>
      <w:r>
        <w:rPr>
          <w:rFonts w:ascii="Calibri" w:eastAsia="Times New Roman" w:hAnsi="Calibri" w:cs="Segoe UI"/>
          <w:sz w:val="20"/>
          <w:szCs w:val="20"/>
          <w:lang w:val="en-CA" w:eastAsia="en-CA"/>
        </w:rPr>
        <w:t xml:space="preserve">Uganda’s </w:t>
      </w:r>
      <w:r w:rsidRPr="00C02D5C">
        <w:rPr>
          <w:rFonts w:ascii="Calibri" w:eastAsia="Times New Roman" w:hAnsi="Calibri" w:cs="Segoe UI"/>
          <w:sz w:val="20"/>
          <w:szCs w:val="20"/>
          <w:lang w:val="en-CA" w:eastAsia="en-CA"/>
        </w:rPr>
        <w:t>Ministry of water and environment and the UNFCCC National Focal Point for Uganda. He served as a member of Uganda’s parliament where he led several standing and sessional committees. He also served as a Constituent Assembly Delegate, an elected body that debated, passed and promulgated Uganda’s 1995 constitution. Earlier, Mr. Maikut served as president of Uganda National Farmers Federation and Vice President of the Eastern African Farmers Federation. He sits on the Adaptation fund Board and is the UN CC Learn Ambassador for Uganda. Hon. Maikut’s main interest areas include; thinking Climate, natural resources and environmental issues, poverty reduction and rural development, education, human rights and democracy.</w:t>
      </w:r>
    </w:p>
    <w:p w14:paraId="4702841D" w14:textId="77777777" w:rsidR="00430171" w:rsidRDefault="00430171" w:rsidP="00430171">
      <w:pPr>
        <w:spacing w:after="0" w:line="240" w:lineRule="auto"/>
        <w:rPr>
          <w:rFonts w:ascii="Arial Narrow" w:eastAsia="Times New Roman" w:hAnsi="Arial Narrow" w:cs="Segoe UI"/>
          <w:sz w:val="23"/>
          <w:szCs w:val="23"/>
          <w:lang w:val="en-CA" w:eastAsia="en-CA"/>
        </w:rPr>
      </w:pPr>
    </w:p>
    <w:p w14:paraId="46931BCF" w14:textId="77777777" w:rsidR="00430171" w:rsidRPr="00F05C44" w:rsidRDefault="00430171" w:rsidP="00430171">
      <w:pPr>
        <w:spacing w:after="0" w:line="240" w:lineRule="auto"/>
        <w:jc w:val="both"/>
        <w:rPr>
          <w:rFonts w:ascii="Calibri" w:eastAsia="Times New Roman" w:hAnsi="Calibri" w:cs="Segoe UI"/>
          <w:b/>
          <w:sz w:val="20"/>
          <w:szCs w:val="20"/>
          <w:lang w:val="en-CA" w:eastAsia="en-CA"/>
        </w:rPr>
      </w:pPr>
      <w:r>
        <w:rPr>
          <w:rFonts w:ascii="Calibri" w:eastAsia="Times New Roman" w:hAnsi="Calibri" w:cs="Segoe UI"/>
          <w:b/>
          <w:sz w:val="20"/>
          <w:szCs w:val="20"/>
          <w:lang w:val="en-CA" w:eastAsia="en-CA"/>
        </w:rPr>
        <w:t>Presentation Brief</w:t>
      </w:r>
    </w:p>
    <w:p w14:paraId="149EB4C9" w14:textId="77777777" w:rsidR="00430171" w:rsidRDefault="00430171" w:rsidP="00430171">
      <w:pPr>
        <w:spacing w:after="0" w:line="240" w:lineRule="auto"/>
        <w:jc w:val="both"/>
        <w:rPr>
          <w:rFonts w:ascii="Calibri" w:eastAsia="Times New Roman" w:hAnsi="Calibri" w:cs="Segoe UI"/>
          <w:sz w:val="20"/>
          <w:szCs w:val="20"/>
          <w:lang w:val="en-CA" w:eastAsia="en-CA"/>
        </w:rPr>
      </w:pPr>
      <w:r w:rsidRPr="00F05C44">
        <w:rPr>
          <w:rFonts w:ascii="Calibri" w:eastAsia="Times New Roman" w:hAnsi="Calibri" w:cs="Segoe UI"/>
          <w:sz w:val="20"/>
          <w:szCs w:val="20"/>
          <w:lang w:val="en-CA" w:eastAsia="en-CA"/>
        </w:rPr>
        <w:t xml:space="preserve">Hon Chebet will speak about “commitment to action: the challenges and opportunities for NDC implementation in Uganda”. Uganda’s submitted NDC represents commitment and ambition with 22% emission reduction proposed by 2030. There are enormous challenges to walk the talk and attain the emission reduction targets. On the other hand there are opportunities Uganda can take advantage of to meet these obligations. Hon Chebet will present the challenges and highlight the opportunities for progress. </w:t>
      </w:r>
    </w:p>
    <w:p w14:paraId="278A3BAB" w14:textId="77777777" w:rsidR="00430171" w:rsidRDefault="00430171" w:rsidP="00430171">
      <w:pPr>
        <w:spacing w:after="0" w:line="240" w:lineRule="auto"/>
        <w:jc w:val="both"/>
        <w:rPr>
          <w:rFonts w:ascii="Calibri" w:eastAsia="Times New Roman" w:hAnsi="Calibri" w:cs="Segoe UI"/>
          <w:sz w:val="20"/>
          <w:szCs w:val="20"/>
          <w:lang w:val="en-CA" w:eastAsia="en-CA"/>
        </w:rPr>
      </w:pPr>
    </w:p>
    <w:p w14:paraId="7D1FCEE2" w14:textId="77777777" w:rsidR="00430171" w:rsidRDefault="00430171" w:rsidP="00430171">
      <w:pPr>
        <w:spacing w:after="0" w:line="240" w:lineRule="auto"/>
        <w:jc w:val="center"/>
        <w:rPr>
          <w:rFonts w:ascii="Calibri" w:eastAsia="Times New Roman" w:hAnsi="Calibri" w:cs="Segoe UI"/>
          <w:sz w:val="20"/>
          <w:szCs w:val="20"/>
          <w:lang w:val="en-CA" w:eastAsia="en-CA"/>
        </w:rPr>
      </w:pPr>
      <w:r>
        <w:rPr>
          <w:rFonts w:ascii="Calibri" w:eastAsia="Times New Roman" w:hAnsi="Calibri" w:cs="Segoe UI"/>
          <w:sz w:val="20"/>
          <w:szCs w:val="20"/>
          <w:lang w:val="en-CA" w:eastAsia="en-CA"/>
        </w:rPr>
        <w:t>****************************************</w:t>
      </w:r>
    </w:p>
    <w:p w14:paraId="4850A40B" w14:textId="77777777" w:rsidR="00430171" w:rsidRPr="00F05C44" w:rsidRDefault="00430171" w:rsidP="00430171">
      <w:pPr>
        <w:spacing w:after="0" w:line="240" w:lineRule="auto"/>
        <w:jc w:val="center"/>
        <w:rPr>
          <w:rFonts w:ascii="Calibri" w:eastAsia="Times New Roman" w:hAnsi="Calibri" w:cs="Segoe UI"/>
          <w:sz w:val="20"/>
          <w:szCs w:val="20"/>
          <w:lang w:val="en-CA" w:eastAsia="en-CA"/>
        </w:rPr>
      </w:pPr>
    </w:p>
    <w:p w14:paraId="58B22238" w14:textId="77777777" w:rsidR="00430171" w:rsidRDefault="00430171" w:rsidP="00430171">
      <w:pPr>
        <w:jc w:val="both"/>
      </w:pPr>
      <w:r>
        <w:rPr>
          <w:noProof/>
          <w:lang w:val="en-CA" w:eastAsia="en-CA"/>
        </w:rPr>
        <w:drawing>
          <wp:inline distT="0" distB="0" distL="0" distR="0" wp14:anchorId="13C0618F" wp14:editId="566B5EF3">
            <wp:extent cx="1905000" cy="2381250"/>
            <wp:effectExtent l="0" t="0" r="0" b="0"/>
            <wp:docPr id="1" name="Picture 1" descr="http://wsds.teriin.org/speaker/Ajay-Math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sds.teriin.org/speaker/Ajay-Mathu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381250"/>
                    </a:xfrm>
                    <a:prstGeom prst="rect">
                      <a:avLst/>
                    </a:prstGeom>
                    <a:noFill/>
                    <a:ln>
                      <a:noFill/>
                    </a:ln>
                  </pic:spPr>
                </pic:pic>
              </a:graphicData>
            </a:graphic>
          </wp:inline>
        </w:drawing>
      </w:r>
    </w:p>
    <w:p w14:paraId="44D7B195" w14:textId="77777777" w:rsidR="00430171" w:rsidRPr="0048138F" w:rsidRDefault="00430171" w:rsidP="00430171">
      <w:pPr>
        <w:spacing w:after="0" w:line="240" w:lineRule="auto"/>
        <w:jc w:val="both"/>
        <w:rPr>
          <w:sz w:val="20"/>
          <w:szCs w:val="20"/>
        </w:rPr>
      </w:pPr>
      <w:r w:rsidRPr="0048138F">
        <w:rPr>
          <w:b/>
          <w:sz w:val="20"/>
          <w:szCs w:val="20"/>
        </w:rPr>
        <w:t>Dr Ajay Mathur</w:t>
      </w:r>
      <w:r w:rsidRPr="0048138F">
        <w:rPr>
          <w:sz w:val="20"/>
          <w:szCs w:val="20"/>
        </w:rPr>
        <w:t xml:space="preserve"> - Director General, The Energy &amp; Resources Institute (TERI)</w:t>
      </w:r>
    </w:p>
    <w:p w14:paraId="21C488E8" w14:textId="77777777" w:rsidR="00430171" w:rsidRPr="0048138F" w:rsidRDefault="00430171" w:rsidP="00430171">
      <w:pPr>
        <w:spacing w:after="0" w:line="240" w:lineRule="auto"/>
        <w:jc w:val="both"/>
        <w:rPr>
          <w:b/>
          <w:sz w:val="20"/>
          <w:szCs w:val="20"/>
        </w:rPr>
      </w:pPr>
    </w:p>
    <w:p w14:paraId="0BC4F5B7" w14:textId="77777777" w:rsidR="00430171" w:rsidRPr="0048138F" w:rsidRDefault="00430171" w:rsidP="00430171">
      <w:pPr>
        <w:spacing w:after="0" w:line="240" w:lineRule="auto"/>
        <w:jc w:val="both"/>
        <w:rPr>
          <w:sz w:val="20"/>
          <w:szCs w:val="20"/>
        </w:rPr>
      </w:pPr>
      <w:r w:rsidRPr="0048138F">
        <w:rPr>
          <w:sz w:val="20"/>
          <w:szCs w:val="20"/>
        </w:rPr>
        <w:t>Dr. Ajay Mathur is the Director General of TERI – The Energy &amp; Resources Institute, and a member of the Prime Minister’s Council on Climate Change. He was previously the Director General of the Bureau of Energy Efficiency in the Government of India for the last 10 years since 2006 and 2016, and responsible for bringing energy efficiency into Indian homes, offices, and factories. Dr. Mathur worked for TERI from 1986 to 2000, and also headed the Climate Change Team of World Bank in Washington DC. He was the President of Suzlon Energy Limited and also headed the interim Secretariat of the Green Climate Fund. He has been a key Indian climate-change negotiator, and was also the Indian spokesperson at the 2015 climate negotiations at Paris. He is a global leader on technological approaches to address climate change; recently, he joined the global group of industrial, financial and think-tank leaders to co-chair an Energy Transitions Commission which will suggest ways for companies and countries to move towards climate-friendly energy futures.</w:t>
      </w:r>
    </w:p>
    <w:p w14:paraId="1E132142" w14:textId="77777777" w:rsidR="00430171" w:rsidRPr="0048138F" w:rsidRDefault="00430171" w:rsidP="00430171">
      <w:pPr>
        <w:spacing w:after="0" w:line="240" w:lineRule="auto"/>
        <w:jc w:val="both"/>
        <w:rPr>
          <w:b/>
          <w:sz w:val="20"/>
          <w:szCs w:val="20"/>
        </w:rPr>
      </w:pPr>
    </w:p>
    <w:p w14:paraId="5EEFA828" w14:textId="77777777" w:rsidR="00430171" w:rsidRPr="0048138F" w:rsidRDefault="00430171" w:rsidP="00430171">
      <w:pPr>
        <w:spacing w:after="0" w:line="240" w:lineRule="auto"/>
        <w:jc w:val="both"/>
        <w:rPr>
          <w:b/>
          <w:sz w:val="20"/>
          <w:szCs w:val="20"/>
        </w:rPr>
      </w:pPr>
      <w:r w:rsidRPr="0048138F">
        <w:rPr>
          <w:b/>
          <w:sz w:val="20"/>
          <w:szCs w:val="20"/>
        </w:rPr>
        <w:t>Presentation Brief</w:t>
      </w:r>
    </w:p>
    <w:p w14:paraId="2B12F5CD" w14:textId="77777777" w:rsidR="00430171" w:rsidRPr="0048138F" w:rsidRDefault="00430171" w:rsidP="00430171">
      <w:pPr>
        <w:spacing w:after="0" w:line="240" w:lineRule="auto"/>
        <w:jc w:val="both"/>
        <w:rPr>
          <w:rFonts w:cs="Segoe UI"/>
          <w:sz w:val="20"/>
          <w:szCs w:val="20"/>
        </w:rPr>
      </w:pPr>
      <w:r>
        <w:rPr>
          <w:rFonts w:cs="Segoe UI"/>
          <w:sz w:val="20"/>
          <w:szCs w:val="20"/>
        </w:rPr>
        <w:t xml:space="preserve">Dr. Mathur </w:t>
      </w:r>
      <w:r w:rsidRPr="0048138F">
        <w:rPr>
          <w:rFonts w:cs="Segoe UI"/>
          <w:sz w:val="20"/>
          <w:szCs w:val="20"/>
        </w:rPr>
        <w:t>will speak about policies for effective and ambitious actions in the field of renewable</w:t>
      </w:r>
      <w:r w:rsidRPr="0048138F">
        <w:rPr>
          <w:rFonts w:cs="Segoe UI"/>
          <w:sz w:val="20"/>
          <w:szCs w:val="20"/>
        </w:rPr>
        <w:br/>
        <w:t>energy, energy efficiency and coastal infrastructure.</w:t>
      </w:r>
    </w:p>
    <w:p w14:paraId="116C8933" w14:textId="77777777" w:rsidR="00430171" w:rsidRDefault="00430171" w:rsidP="00430171">
      <w:pPr>
        <w:spacing w:after="0" w:line="240" w:lineRule="auto"/>
        <w:jc w:val="both"/>
        <w:rPr>
          <w:rFonts w:ascii="Segoe UI" w:hAnsi="Segoe UI" w:cs="Segoe UI"/>
          <w:sz w:val="20"/>
          <w:szCs w:val="20"/>
        </w:rPr>
      </w:pPr>
    </w:p>
    <w:p w14:paraId="0BD82732" w14:textId="77777777" w:rsidR="00430171" w:rsidRDefault="00430171" w:rsidP="00430171">
      <w:pPr>
        <w:jc w:val="center"/>
        <w:rPr>
          <w:rFonts w:ascii="Segoe UI" w:hAnsi="Segoe UI" w:cs="Segoe UI"/>
          <w:sz w:val="20"/>
          <w:szCs w:val="20"/>
        </w:rPr>
      </w:pPr>
      <w:r>
        <w:rPr>
          <w:rFonts w:ascii="Segoe UI" w:hAnsi="Segoe UI" w:cs="Segoe UI"/>
          <w:sz w:val="20"/>
          <w:szCs w:val="20"/>
        </w:rPr>
        <w:t>*********************************************</w:t>
      </w:r>
    </w:p>
    <w:p w14:paraId="7E646F71" w14:textId="77777777" w:rsidR="00430171" w:rsidRDefault="00430171" w:rsidP="00430171">
      <w:r>
        <w:rPr>
          <w:noProof/>
          <w:lang w:val="en-CA" w:eastAsia="en-CA"/>
        </w:rPr>
        <w:lastRenderedPageBreak/>
        <w:drawing>
          <wp:inline distT="0" distB="0" distL="0" distR="0" wp14:anchorId="70266C5D" wp14:editId="0D180EB2">
            <wp:extent cx="1273692" cy="1752600"/>
            <wp:effectExtent l="0" t="0" r="3175" b="0"/>
            <wp:docPr id="2" name="Picture 2" descr="Edward Came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ward Camer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1103" cy="1776558"/>
                    </a:xfrm>
                    <a:prstGeom prst="rect">
                      <a:avLst/>
                    </a:prstGeom>
                    <a:noFill/>
                    <a:ln>
                      <a:noFill/>
                    </a:ln>
                  </pic:spPr>
                </pic:pic>
              </a:graphicData>
            </a:graphic>
          </wp:inline>
        </w:drawing>
      </w:r>
    </w:p>
    <w:p w14:paraId="6E1450C9" w14:textId="77777777" w:rsidR="00430171" w:rsidRPr="005B6733" w:rsidRDefault="00430171" w:rsidP="00430171">
      <w:pPr>
        <w:shd w:val="clear" w:color="auto" w:fill="FFFFFF"/>
        <w:spacing w:after="0" w:line="240" w:lineRule="auto"/>
        <w:jc w:val="both"/>
        <w:rPr>
          <w:b/>
          <w:sz w:val="20"/>
          <w:szCs w:val="20"/>
        </w:rPr>
      </w:pPr>
      <w:r w:rsidRPr="005B6733">
        <w:rPr>
          <w:b/>
          <w:sz w:val="20"/>
          <w:szCs w:val="20"/>
        </w:rPr>
        <w:t xml:space="preserve">Dr. Edward Cameron, </w:t>
      </w:r>
      <w:r w:rsidRPr="0086111A">
        <w:rPr>
          <w:sz w:val="20"/>
          <w:szCs w:val="20"/>
        </w:rPr>
        <w:t>Managing Director, Business for Social Responsibility (BSR)</w:t>
      </w:r>
    </w:p>
    <w:p w14:paraId="1C6C3046" w14:textId="77777777" w:rsidR="00430171" w:rsidRPr="005B6733" w:rsidRDefault="00430171" w:rsidP="00430171">
      <w:pPr>
        <w:shd w:val="clear" w:color="auto" w:fill="FFFFFF"/>
        <w:spacing w:after="0" w:line="240" w:lineRule="auto"/>
        <w:jc w:val="both"/>
        <w:rPr>
          <w:sz w:val="20"/>
          <w:szCs w:val="20"/>
        </w:rPr>
      </w:pPr>
    </w:p>
    <w:p w14:paraId="7D84ADA4" w14:textId="77777777" w:rsidR="00430171" w:rsidRPr="005B6733" w:rsidRDefault="00430171" w:rsidP="00430171">
      <w:pPr>
        <w:shd w:val="clear" w:color="auto" w:fill="FFFFFF"/>
        <w:spacing w:after="0" w:line="240" w:lineRule="auto"/>
        <w:jc w:val="both"/>
        <w:rPr>
          <w:sz w:val="20"/>
          <w:szCs w:val="20"/>
        </w:rPr>
      </w:pPr>
      <w:r w:rsidRPr="005B6733">
        <w:rPr>
          <w:sz w:val="20"/>
          <w:szCs w:val="20"/>
        </w:rPr>
        <w:t xml:space="preserve">Dr Cameron is a specialist in climate change and human rights. He leads BSR’s climate change practice with a focus on driving greenhouse gas emissions reductions and enhancing business and societal resilience. He further serves as policy director for the We Mean Business coalition, which BSR cofounded in 2014 to accelerate the transition to a low-carbon economy. This work has facilitated the positive engagement of the private sector in shaping global climate policy and helped forge the historic Paris climate agreement adopted by 196 governments in December 2015. Previously, Edward was director of the International Climate Initiative at the World Resources Institute, leading work on the United Nations Framework Convention on Climate Change. At the World Bank, Edward designed a training program on vulnerability and resilience for more than 10,000 development practitioners. As senior advisor at the Department of Foreign Affairs of the Maldives, he launched the first state-led initiative on climate change and human rights. And during nine years in Brussels, he worked with EU institutions on environmental policy, innovation, and sustainable cities. </w:t>
      </w:r>
    </w:p>
    <w:p w14:paraId="66065FF7" w14:textId="77777777" w:rsidR="00430171" w:rsidRPr="005B6733" w:rsidRDefault="00430171" w:rsidP="00430171">
      <w:pPr>
        <w:shd w:val="clear" w:color="auto" w:fill="FFFFFF"/>
        <w:spacing w:after="0" w:line="240" w:lineRule="auto"/>
        <w:jc w:val="both"/>
        <w:rPr>
          <w:sz w:val="20"/>
          <w:szCs w:val="20"/>
        </w:rPr>
      </w:pPr>
    </w:p>
    <w:p w14:paraId="1D9C7C72" w14:textId="77777777" w:rsidR="00430171" w:rsidRPr="005B6733" w:rsidRDefault="00430171" w:rsidP="00430171">
      <w:pPr>
        <w:spacing w:after="0" w:line="240" w:lineRule="auto"/>
        <w:jc w:val="both"/>
        <w:rPr>
          <w:b/>
          <w:sz w:val="20"/>
          <w:szCs w:val="20"/>
        </w:rPr>
      </w:pPr>
      <w:r w:rsidRPr="005B6733">
        <w:rPr>
          <w:b/>
          <w:sz w:val="20"/>
          <w:szCs w:val="20"/>
        </w:rPr>
        <w:t>Presentation Brief</w:t>
      </w:r>
    </w:p>
    <w:p w14:paraId="175EE29B" w14:textId="77777777" w:rsidR="00430171" w:rsidRPr="005B6733" w:rsidRDefault="00430171" w:rsidP="00430171">
      <w:pPr>
        <w:shd w:val="clear" w:color="auto" w:fill="FFFFFF"/>
        <w:spacing w:after="0" w:line="240" w:lineRule="auto"/>
        <w:jc w:val="both"/>
        <w:rPr>
          <w:sz w:val="20"/>
          <w:szCs w:val="20"/>
        </w:rPr>
      </w:pPr>
      <w:r w:rsidRPr="005B6733">
        <w:rPr>
          <w:sz w:val="20"/>
          <w:szCs w:val="20"/>
        </w:rPr>
        <w:t xml:space="preserve">Dr. Cameron will speak on private sector resilience honing in on how the private sector can act, enable, and influence broader societal resilience. Specifically, this includes resilience not only in their own operation but through their supply chains and within the communities in which they operate. </w:t>
      </w:r>
    </w:p>
    <w:p w14:paraId="2E2808D6" w14:textId="77777777" w:rsidR="00430171" w:rsidRDefault="00430171" w:rsidP="00430171">
      <w:pPr>
        <w:shd w:val="clear" w:color="auto" w:fill="FFFFFF"/>
        <w:spacing w:after="0" w:line="240" w:lineRule="auto"/>
        <w:jc w:val="both"/>
      </w:pPr>
    </w:p>
    <w:p w14:paraId="50E7B9E1" w14:textId="77777777" w:rsidR="00430171" w:rsidRDefault="00430171" w:rsidP="00430171">
      <w:pPr>
        <w:shd w:val="clear" w:color="auto" w:fill="FFFFFF"/>
        <w:spacing w:after="0" w:line="240" w:lineRule="auto"/>
        <w:jc w:val="both"/>
      </w:pPr>
    </w:p>
    <w:p w14:paraId="64D2D928" w14:textId="77777777" w:rsidR="00430171" w:rsidRDefault="00430171" w:rsidP="00430171">
      <w:pPr>
        <w:shd w:val="clear" w:color="auto" w:fill="FFFFFF"/>
        <w:spacing w:after="0" w:line="240" w:lineRule="auto"/>
        <w:jc w:val="center"/>
      </w:pPr>
      <w:r>
        <w:t>*********************</w:t>
      </w:r>
    </w:p>
    <w:p w14:paraId="07E1CD5E" w14:textId="77777777" w:rsidR="00430171" w:rsidRDefault="00430171" w:rsidP="00430171">
      <w:pPr>
        <w:pStyle w:val="NormalWeb"/>
        <w:shd w:val="clear" w:color="auto" w:fill="FFFFFF"/>
        <w:spacing w:before="75" w:beforeAutospacing="0" w:after="75" w:afterAutospacing="0"/>
        <w:jc w:val="both"/>
        <w:rPr>
          <w:rFonts w:ascii="Cambria" w:hAnsi="Cambria" w:cs="Open Sans"/>
          <w:b/>
          <w:color w:val="444444"/>
          <w:sz w:val="21"/>
          <w:szCs w:val="21"/>
        </w:rPr>
      </w:pPr>
      <w:r>
        <w:rPr>
          <w:noProof/>
          <w:lang w:val="en-CA" w:eastAsia="en-CA"/>
        </w:rPr>
        <w:drawing>
          <wp:inline distT="0" distB="0" distL="0" distR="0" wp14:anchorId="6EF86D25" wp14:editId="4B802445">
            <wp:extent cx="1733550" cy="2609850"/>
            <wp:effectExtent l="0" t="0" r="0" b="0"/>
            <wp:docPr id="3" name="Picture 3" descr="http://www.acts-net.org/images/staff/Cosmas-Ochi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cts-net.org/images/staff/Cosmas-Ochien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3550" cy="2609850"/>
                    </a:xfrm>
                    <a:prstGeom prst="rect">
                      <a:avLst/>
                    </a:prstGeom>
                    <a:noFill/>
                    <a:ln>
                      <a:noFill/>
                    </a:ln>
                  </pic:spPr>
                </pic:pic>
              </a:graphicData>
            </a:graphic>
          </wp:inline>
        </w:drawing>
      </w:r>
    </w:p>
    <w:p w14:paraId="7C904FF5" w14:textId="77777777" w:rsidR="00430171" w:rsidRPr="00D10FFC" w:rsidRDefault="00430171" w:rsidP="00430171">
      <w:pPr>
        <w:pStyle w:val="NormalWeb"/>
        <w:shd w:val="clear" w:color="auto" w:fill="FFFFFF"/>
        <w:spacing w:before="0" w:beforeAutospacing="0" w:after="0" w:afterAutospacing="0"/>
        <w:jc w:val="both"/>
        <w:rPr>
          <w:rFonts w:asciiTheme="minorHAnsi" w:hAnsiTheme="minorHAnsi" w:cs="Open Sans"/>
          <w:b/>
          <w:color w:val="444444"/>
          <w:sz w:val="20"/>
          <w:szCs w:val="20"/>
        </w:rPr>
      </w:pPr>
      <w:r w:rsidRPr="0086111A">
        <w:rPr>
          <w:rFonts w:asciiTheme="minorHAnsi" w:hAnsiTheme="minorHAnsi" w:cs="Open Sans"/>
          <w:b/>
          <w:color w:val="444444"/>
          <w:sz w:val="20"/>
          <w:szCs w:val="20"/>
        </w:rPr>
        <w:t>Dr. Cosmas Ochieng,</w:t>
      </w:r>
      <w:r w:rsidRPr="00D10FFC">
        <w:rPr>
          <w:rFonts w:asciiTheme="minorHAnsi" w:hAnsiTheme="minorHAnsi" w:cs="Open Sans"/>
          <w:b/>
          <w:color w:val="444444"/>
          <w:sz w:val="20"/>
          <w:szCs w:val="20"/>
        </w:rPr>
        <w:t xml:space="preserve"> </w:t>
      </w:r>
      <w:r w:rsidRPr="0086111A">
        <w:rPr>
          <w:rFonts w:asciiTheme="minorHAnsi" w:hAnsiTheme="minorHAnsi" w:cs="Open Sans"/>
          <w:color w:val="444444"/>
          <w:sz w:val="20"/>
          <w:szCs w:val="20"/>
        </w:rPr>
        <w:t>Executive Director, African Centre for Technology Studies (ACTS)</w:t>
      </w:r>
      <w:r w:rsidRPr="00D10FFC">
        <w:rPr>
          <w:rFonts w:asciiTheme="minorHAnsi" w:hAnsiTheme="minorHAnsi" w:cs="Open Sans"/>
          <w:b/>
          <w:color w:val="444444"/>
          <w:sz w:val="20"/>
          <w:szCs w:val="20"/>
        </w:rPr>
        <w:t xml:space="preserve">  </w:t>
      </w:r>
    </w:p>
    <w:p w14:paraId="47586EC7" w14:textId="77777777" w:rsidR="00430171" w:rsidRDefault="00430171" w:rsidP="00430171">
      <w:pPr>
        <w:pStyle w:val="NormalWeb"/>
        <w:shd w:val="clear" w:color="auto" w:fill="FFFFFF"/>
        <w:spacing w:before="0" w:beforeAutospacing="0" w:after="0" w:afterAutospacing="0"/>
        <w:jc w:val="both"/>
        <w:rPr>
          <w:rFonts w:asciiTheme="minorHAnsi" w:hAnsiTheme="minorHAnsi" w:cs="Open Sans"/>
          <w:color w:val="444444"/>
          <w:sz w:val="20"/>
          <w:szCs w:val="20"/>
        </w:rPr>
      </w:pPr>
    </w:p>
    <w:p w14:paraId="269E9D0A" w14:textId="77777777" w:rsidR="00430171" w:rsidRPr="00D10FFC" w:rsidRDefault="00430171" w:rsidP="00430171">
      <w:pPr>
        <w:pStyle w:val="NormalWeb"/>
        <w:shd w:val="clear" w:color="auto" w:fill="FFFFFF"/>
        <w:spacing w:before="0" w:beforeAutospacing="0" w:after="0" w:afterAutospacing="0"/>
        <w:jc w:val="both"/>
        <w:rPr>
          <w:rFonts w:asciiTheme="minorHAnsi" w:hAnsiTheme="minorHAnsi" w:cs="Open Sans"/>
          <w:color w:val="444444"/>
          <w:sz w:val="20"/>
          <w:szCs w:val="20"/>
        </w:rPr>
      </w:pPr>
      <w:r w:rsidRPr="00D10FFC">
        <w:rPr>
          <w:rFonts w:asciiTheme="minorHAnsi" w:hAnsiTheme="minorHAnsi" w:cs="Open Sans"/>
          <w:color w:val="444444"/>
          <w:sz w:val="20"/>
          <w:szCs w:val="20"/>
        </w:rPr>
        <w:t xml:space="preserve">Dr. Ochieng has held various positions in a number of university, research, development and conservation organizations around the world. These include IUCN (International Union for the Conservation of Nature); Technical University of Denmark (DTU - UNEP Risoe Centre); Lancaster University (Lancaster Environment Centre); Ecoagriculture Partners; IFPRI (International Food Policy Research Institute); ActionAid International </w:t>
      </w:r>
      <w:r w:rsidRPr="00D10FFC">
        <w:rPr>
          <w:rFonts w:asciiTheme="minorHAnsi" w:hAnsiTheme="minorHAnsi" w:cs="Open Sans"/>
          <w:color w:val="444444"/>
          <w:sz w:val="20"/>
          <w:szCs w:val="20"/>
        </w:rPr>
        <w:lastRenderedPageBreak/>
        <w:t xml:space="preserve">(UK); IDRC (International Development Research Centre); Kenyatta University and IIRR ( International Institute of Rural Reconstruction). Dr. Ochieng has conducted research, policy analysis and teaching in the areas of agriculture and food security; sustainable land, water and energy ecosystems management;  biodiversity and natural resource governance;  national systems of innovation;  international trade and development; green economy and climate change; ICTs and development in Africa;  and political economy of African agrarian development. </w:t>
      </w:r>
    </w:p>
    <w:p w14:paraId="2DFB4CD2" w14:textId="77777777" w:rsidR="00430171" w:rsidRDefault="00430171" w:rsidP="00430171">
      <w:pPr>
        <w:spacing w:after="0" w:line="240" w:lineRule="auto"/>
        <w:jc w:val="both"/>
        <w:rPr>
          <w:b/>
          <w:sz w:val="20"/>
          <w:szCs w:val="20"/>
        </w:rPr>
      </w:pPr>
    </w:p>
    <w:p w14:paraId="1CBED302" w14:textId="77777777" w:rsidR="00430171" w:rsidRPr="00D10FFC" w:rsidRDefault="00430171" w:rsidP="00430171">
      <w:pPr>
        <w:spacing w:after="0" w:line="240" w:lineRule="auto"/>
        <w:jc w:val="both"/>
        <w:rPr>
          <w:b/>
          <w:sz w:val="20"/>
          <w:szCs w:val="20"/>
        </w:rPr>
      </w:pPr>
      <w:r w:rsidRPr="00D10FFC">
        <w:rPr>
          <w:b/>
          <w:sz w:val="20"/>
          <w:szCs w:val="20"/>
        </w:rPr>
        <w:t>Presentation Brief</w:t>
      </w:r>
    </w:p>
    <w:p w14:paraId="5FB1A879" w14:textId="77777777" w:rsidR="00430171" w:rsidRPr="00D10FFC" w:rsidRDefault="00430171" w:rsidP="00430171">
      <w:pPr>
        <w:pStyle w:val="NormalWeb"/>
        <w:shd w:val="clear" w:color="auto" w:fill="FFFFFF"/>
        <w:spacing w:before="0" w:beforeAutospacing="0" w:after="0" w:afterAutospacing="0"/>
        <w:jc w:val="both"/>
        <w:rPr>
          <w:rFonts w:asciiTheme="minorHAnsi" w:hAnsiTheme="minorHAnsi"/>
          <w:sz w:val="20"/>
          <w:szCs w:val="20"/>
          <w:lang w:val="en-CA"/>
        </w:rPr>
      </w:pPr>
      <w:r w:rsidRPr="00D10FFC">
        <w:rPr>
          <w:rFonts w:asciiTheme="minorHAnsi" w:hAnsiTheme="minorHAnsi" w:cs="Open Sans"/>
          <w:b/>
          <w:color w:val="444444"/>
          <w:sz w:val="20"/>
          <w:szCs w:val="20"/>
        </w:rPr>
        <w:t xml:space="preserve">Dr Ochieng will speak on “climate change innovation systems for technology transfer” which </w:t>
      </w:r>
      <w:r w:rsidRPr="00D10FFC">
        <w:rPr>
          <w:rFonts w:asciiTheme="minorHAnsi" w:hAnsiTheme="minorHAnsi" w:cs="Open Sans"/>
          <w:color w:val="444444"/>
          <w:sz w:val="20"/>
          <w:szCs w:val="20"/>
        </w:rPr>
        <w:t xml:space="preserve">remain key to Africa’s pursuit of climate-compatible development. He will share insights from projects implemented by the Africa Sustainability hub (ASH) on the development of climate change innovation systems for technology transfer, which are critical to the successful implementation of the 2015 Paris Agreement on Climate Change, and African countries’ Nationally Determined Contributions (NDCs) in particular. </w:t>
      </w:r>
    </w:p>
    <w:p w14:paraId="3D99255D" w14:textId="77777777" w:rsidR="00430171" w:rsidRDefault="00430171" w:rsidP="00430171">
      <w:pPr>
        <w:jc w:val="center"/>
        <w:rPr>
          <w:lang w:val="en-CA"/>
        </w:rPr>
      </w:pPr>
    </w:p>
    <w:p w14:paraId="373B40D8" w14:textId="77777777" w:rsidR="00430171" w:rsidRDefault="00430171" w:rsidP="00430171">
      <w:pPr>
        <w:jc w:val="center"/>
        <w:rPr>
          <w:lang w:val="en-CA"/>
        </w:rPr>
      </w:pPr>
      <w:r>
        <w:rPr>
          <w:lang w:val="en-CA"/>
        </w:rPr>
        <w:t>*******************</w:t>
      </w:r>
    </w:p>
    <w:p w14:paraId="31AA1136" w14:textId="77777777" w:rsidR="00430171" w:rsidRDefault="00430171" w:rsidP="00430171">
      <w:pPr>
        <w:jc w:val="both"/>
        <w:rPr>
          <w:lang w:val="en-CA"/>
        </w:rPr>
      </w:pPr>
    </w:p>
    <w:p w14:paraId="646309A0" w14:textId="77777777" w:rsidR="00430171" w:rsidRDefault="00430171" w:rsidP="00430171">
      <w:pPr>
        <w:spacing w:after="0" w:line="240" w:lineRule="auto"/>
        <w:jc w:val="both"/>
        <w:rPr>
          <w:lang w:val="en-CA"/>
        </w:rPr>
      </w:pPr>
      <w:r>
        <w:rPr>
          <w:noProof/>
          <w:lang w:val="en-CA" w:eastAsia="en-CA"/>
        </w:rPr>
        <w:drawing>
          <wp:inline distT="0" distB="0" distL="0" distR="0" wp14:anchorId="7EDF1835" wp14:editId="4FB09FA4">
            <wp:extent cx="1905000" cy="1743075"/>
            <wp:effectExtent l="0" t="0" r="0" b="9525"/>
            <wp:docPr id="7" name="Picture 7"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743075"/>
                    </a:xfrm>
                    <a:prstGeom prst="rect">
                      <a:avLst/>
                    </a:prstGeom>
                    <a:noFill/>
                    <a:ln>
                      <a:noFill/>
                    </a:ln>
                  </pic:spPr>
                </pic:pic>
              </a:graphicData>
            </a:graphic>
          </wp:inline>
        </w:drawing>
      </w:r>
    </w:p>
    <w:p w14:paraId="46752421" w14:textId="77777777" w:rsidR="00430171" w:rsidRDefault="00430171" w:rsidP="00430171">
      <w:pPr>
        <w:spacing w:after="0" w:line="240" w:lineRule="auto"/>
        <w:jc w:val="both"/>
        <w:rPr>
          <w:lang w:val="en-CA"/>
        </w:rPr>
      </w:pPr>
      <w:r w:rsidRPr="006441AF">
        <w:rPr>
          <w:rFonts w:eastAsia="Times New Roman" w:cs="Open Sans"/>
          <w:b/>
          <w:color w:val="444444"/>
          <w:sz w:val="20"/>
          <w:szCs w:val="20"/>
          <w:lang w:val="en-GB" w:eastAsia="en-GB"/>
        </w:rPr>
        <w:t>Dr Abid Qaiyum Suleri</w:t>
      </w:r>
      <w:r w:rsidRPr="006441AF">
        <w:rPr>
          <w:rFonts w:eastAsia="Times New Roman" w:cs="Open Sans"/>
          <w:color w:val="444444"/>
          <w:sz w:val="20"/>
          <w:szCs w:val="20"/>
          <w:lang w:val="en-GB" w:eastAsia="en-GB"/>
        </w:rPr>
        <w:t>, Executive Director, Sustainable Development Policy Institute (SDPI)</w:t>
      </w:r>
    </w:p>
    <w:p w14:paraId="16F7DA23" w14:textId="77777777" w:rsidR="00430171" w:rsidRPr="006441AF" w:rsidRDefault="00430171" w:rsidP="00430171">
      <w:pPr>
        <w:spacing w:after="0" w:line="240" w:lineRule="auto"/>
        <w:jc w:val="both"/>
        <w:rPr>
          <w:rFonts w:eastAsia="Times New Roman" w:cs="Open Sans"/>
          <w:color w:val="444444"/>
          <w:sz w:val="20"/>
          <w:szCs w:val="20"/>
          <w:lang w:val="en-GB" w:eastAsia="en-GB"/>
        </w:rPr>
      </w:pPr>
    </w:p>
    <w:p w14:paraId="3D782384" w14:textId="77777777" w:rsidR="00430171" w:rsidRPr="006441AF" w:rsidRDefault="00430171" w:rsidP="00430171">
      <w:pPr>
        <w:spacing w:after="0" w:line="240" w:lineRule="auto"/>
        <w:jc w:val="both"/>
        <w:rPr>
          <w:rFonts w:eastAsia="Times New Roman" w:cs="Open Sans"/>
          <w:color w:val="444444"/>
          <w:sz w:val="20"/>
          <w:szCs w:val="20"/>
          <w:lang w:val="en-GB" w:eastAsia="en-GB"/>
        </w:rPr>
      </w:pPr>
    </w:p>
    <w:p w14:paraId="44F75EA3" w14:textId="77777777" w:rsidR="00430171" w:rsidRPr="006441AF" w:rsidRDefault="00430171" w:rsidP="00430171">
      <w:pPr>
        <w:pStyle w:val="NoSpacing"/>
        <w:jc w:val="both"/>
        <w:rPr>
          <w:rFonts w:eastAsia="Times New Roman" w:cs="Open Sans"/>
          <w:color w:val="444444"/>
          <w:sz w:val="20"/>
          <w:szCs w:val="20"/>
          <w:lang w:val="en-GB" w:eastAsia="en-GB"/>
        </w:rPr>
      </w:pPr>
      <w:r w:rsidRPr="006441AF">
        <w:rPr>
          <w:rFonts w:eastAsia="Times New Roman" w:cs="Open Sans"/>
          <w:color w:val="444444"/>
          <w:sz w:val="20"/>
          <w:szCs w:val="20"/>
          <w:lang w:val="en-GB" w:eastAsia="en-GB"/>
        </w:rPr>
        <w:t>Dr Abid Qaiyum Suleri is a member of various official bodies, including National Economic Advisory Council, Advisory Committee of Planning Commission of Pakistan, and National Advisory Committee --- a body formed jointly by the Government of Pakistan and the USIAD for Pakistan Strategic Support Program. He is also an Adjunct Professor at the Institute of Business Management Sciences, University of Agriculture, Faisalabad. From 2010-12, he served as the Member of Board of Management of Pakistan State Oil (PSO). Prior to joining SDPI, he was the Head of Programs, OXFAM GB, Pakistan. He has conducted intensive research on various issues including resilient livelihoods, food insecurity, regional trade, and political economy of development. His other research interests include institutional reforms, non-traditional security issues, and energy governance.</w:t>
      </w:r>
    </w:p>
    <w:p w14:paraId="60F66B54" w14:textId="77777777" w:rsidR="00430171" w:rsidRPr="00B161EF" w:rsidRDefault="00430171" w:rsidP="00430171">
      <w:pPr>
        <w:pStyle w:val="NoSpacing"/>
        <w:rPr>
          <w:lang w:val="en-CA" w:eastAsia="en-CA"/>
        </w:rPr>
      </w:pPr>
    </w:p>
    <w:p w14:paraId="688066BB" w14:textId="77777777" w:rsidR="00430171" w:rsidRPr="006441AF" w:rsidRDefault="00430171" w:rsidP="00430171">
      <w:pPr>
        <w:spacing w:after="0" w:line="240" w:lineRule="auto"/>
        <w:jc w:val="both"/>
        <w:rPr>
          <w:rFonts w:eastAsia="Times New Roman" w:cs="Open Sans"/>
          <w:b/>
          <w:color w:val="444444"/>
          <w:sz w:val="20"/>
          <w:szCs w:val="20"/>
          <w:lang w:val="en-GB" w:eastAsia="en-GB"/>
        </w:rPr>
      </w:pPr>
      <w:r w:rsidRPr="006441AF">
        <w:rPr>
          <w:rFonts w:eastAsia="Times New Roman" w:cs="Open Sans"/>
          <w:b/>
          <w:color w:val="444444"/>
          <w:sz w:val="20"/>
          <w:szCs w:val="20"/>
          <w:lang w:val="en-GB" w:eastAsia="en-GB"/>
        </w:rPr>
        <w:t>Presentation Brief</w:t>
      </w:r>
    </w:p>
    <w:p w14:paraId="20F1FF62" w14:textId="77777777" w:rsidR="00430171" w:rsidRPr="006441AF" w:rsidRDefault="00430171" w:rsidP="00430171">
      <w:pPr>
        <w:pStyle w:val="NoSpacing"/>
        <w:rPr>
          <w:rFonts w:eastAsia="Times New Roman" w:cs="Open Sans"/>
          <w:color w:val="444444"/>
          <w:sz w:val="20"/>
          <w:szCs w:val="20"/>
          <w:lang w:val="en-GB" w:eastAsia="en-GB"/>
        </w:rPr>
      </w:pPr>
      <w:r w:rsidRPr="006441AF">
        <w:rPr>
          <w:rFonts w:eastAsia="Times New Roman" w:cs="Open Sans"/>
          <w:color w:val="444444"/>
          <w:sz w:val="20"/>
          <w:szCs w:val="20"/>
          <w:lang w:val="en-GB" w:eastAsia="en-GB"/>
        </w:rPr>
        <w:t xml:space="preserve">Dr. Suleri will speak on the implications of a 1.5degree target and what it means to transition to low carbon and climate resilient development. </w:t>
      </w:r>
    </w:p>
    <w:p w14:paraId="06A0D77A" w14:textId="77777777" w:rsidR="008A5AFE" w:rsidRDefault="008A5AFE" w:rsidP="004E14EF">
      <w:pPr>
        <w:pStyle w:val="Default"/>
        <w:rPr>
          <w:b/>
          <w:lang w:val="en-GB"/>
        </w:rPr>
      </w:pPr>
    </w:p>
    <w:p w14:paraId="368C8594" w14:textId="47ED5070" w:rsidR="00430171" w:rsidRPr="00430171" w:rsidRDefault="00430171" w:rsidP="00430171">
      <w:pPr>
        <w:pStyle w:val="Default"/>
        <w:jc w:val="center"/>
        <w:rPr>
          <w:b/>
          <w:lang w:val="en-GB"/>
        </w:rPr>
      </w:pPr>
      <w:r>
        <w:rPr>
          <w:b/>
          <w:lang w:val="en-GB"/>
        </w:rPr>
        <w:t>*************************</w:t>
      </w:r>
    </w:p>
    <w:p w14:paraId="105BD359" w14:textId="2476E9F9" w:rsidR="004E14EF" w:rsidRPr="00A831E2" w:rsidRDefault="004E14EF" w:rsidP="004E14EF">
      <w:pPr>
        <w:pStyle w:val="Default"/>
        <w:rPr>
          <w:b/>
        </w:rPr>
      </w:pPr>
      <w:r w:rsidRPr="00A831E2">
        <w:rPr>
          <w:b/>
        </w:rPr>
        <w:t>Date</w:t>
      </w:r>
      <w:r w:rsidR="00E20709">
        <w:rPr>
          <w:b/>
        </w:rPr>
        <w:t xml:space="preserve"> </w:t>
      </w:r>
      <w:r w:rsidR="00A831E2" w:rsidRPr="00A831E2">
        <w:rPr>
          <w:b/>
        </w:rPr>
        <w:t>and Location</w:t>
      </w:r>
    </w:p>
    <w:p w14:paraId="2DC7C63D" w14:textId="77777777" w:rsidR="004E14EF" w:rsidRPr="00A831E2" w:rsidRDefault="004E14EF" w:rsidP="004E14EF">
      <w:pPr>
        <w:pStyle w:val="Default"/>
        <w:rPr>
          <w:rFonts w:ascii="Calibri" w:eastAsia="Times New Roman" w:hAnsi="Calibri" w:cs="Times New Roman"/>
          <w:color w:val="222222"/>
          <w:sz w:val="20"/>
          <w:szCs w:val="20"/>
          <w:lang w:eastAsia="en-ZA"/>
        </w:rPr>
      </w:pPr>
    </w:p>
    <w:p w14:paraId="640CE1E2" w14:textId="00FAC5A2" w:rsidR="004E14EF" w:rsidRPr="00A831E2" w:rsidRDefault="00E20709" w:rsidP="004E14EF">
      <w:pPr>
        <w:pStyle w:val="Default"/>
        <w:rPr>
          <w:rFonts w:ascii="Calibri" w:eastAsia="Times New Roman" w:hAnsi="Calibri" w:cs="Times New Roman"/>
          <w:color w:val="222222"/>
          <w:sz w:val="20"/>
          <w:szCs w:val="20"/>
          <w:lang w:eastAsia="en-ZA"/>
        </w:rPr>
      </w:pPr>
      <w:r>
        <w:rPr>
          <w:rFonts w:ascii="Calibri" w:eastAsia="Times New Roman" w:hAnsi="Calibri" w:cs="Times New Roman"/>
          <w:color w:val="222222"/>
          <w:sz w:val="20"/>
          <w:szCs w:val="20"/>
          <w:lang w:eastAsia="en-ZA"/>
        </w:rPr>
        <w:t xml:space="preserve">Wednesday, </w:t>
      </w:r>
      <w:r w:rsidR="00A831E2" w:rsidRPr="00A831E2">
        <w:rPr>
          <w:rFonts w:ascii="Calibri" w:eastAsia="Times New Roman" w:hAnsi="Calibri" w:cs="Times New Roman"/>
          <w:color w:val="222222"/>
          <w:sz w:val="20"/>
          <w:szCs w:val="20"/>
          <w:lang w:eastAsia="en-ZA"/>
        </w:rPr>
        <w:t xml:space="preserve">16th November 2016, 3.00-4.30pm </w:t>
      </w:r>
    </w:p>
    <w:p w14:paraId="74D4265F" w14:textId="7FB58B2C" w:rsidR="00A831E2" w:rsidRPr="00A831E2" w:rsidRDefault="00A831E2" w:rsidP="004E14EF">
      <w:pPr>
        <w:pStyle w:val="Default"/>
        <w:rPr>
          <w:rFonts w:ascii="Calibri" w:eastAsia="Times New Roman" w:hAnsi="Calibri" w:cs="Times New Roman"/>
          <w:color w:val="222222"/>
          <w:sz w:val="20"/>
          <w:szCs w:val="20"/>
          <w:lang w:eastAsia="en-ZA"/>
        </w:rPr>
      </w:pPr>
      <w:r w:rsidRPr="00A831E2">
        <w:rPr>
          <w:rFonts w:ascii="Calibri" w:eastAsia="Times New Roman" w:hAnsi="Calibri" w:cs="Times New Roman"/>
          <w:color w:val="222222"/>
          <w:sz w:val="20"/>
          <w:szCs w:val="20"/>
          <w:lang w:eastAsia="en-ZA"/>
        </w:rPr>
        <w:t xml:space="preserve">Room: </w:t>
      </w:r>
      <w:r w:rsidR="009A1DC7">
        <w:rPr>
          <w:rFonts w:ascii="Calibri" w:eastAsia="Times New Roman" w:hAnsi="Calibri" w:cs="Times New Roman"/>
          <w:color w:val="222222"/>
          <w:sz w:val="20"/>
          <w:szCs w:val="20"/>
          <w:lang w:eastAsia="en-ZA"/>
        </w:rPr>
        <w:t xml:space="preserve">Mediterranean Room </w:t>
      </w:r>
      <w:r w:rsidRPr="00A831E2">
        <w:rPr>
          <w:rFonts w:ascii="Calibri" w:eastAsia="Times New Roman" w:hAnsi="Calibri" w:cs="Times New Roman"/>
          <w:color w:val="222222"/>
          <w:sz w:val="20"/>
          <w:szCs w:val="20"/>
          <w:lang w:eastAsia="en-ZA"/>
        </w:rPr>
        <w:t>(300)</w:t>
      </w:r>
    </w:p>
    <w:p w14:paraId="5D427F21" w14:textId="77777777" w:rsidR="00CA0085" w:rsidRPr="00A831E2" w:rsidRDefault="00CA0085" w:rsidP="004E14EF">
      <w:pPr>
        <w:pStyle w:val="Default"/>
        <w:rPr>
          <w:rFonts w:ascii="Calibri" w:eastAsia="Times New Roman" w:hAnsi="Calibri" w:cs="Times New Roman"/>
          <w:color w:val="222222"/>
          <w:sz w:val="20"/>
          <w:szCs w:val="20"/>
          <w:lang w:eastAsia="en-ZA"/>
        </w:rPr>
      </w:pPr>
    </w:p>
    <w:p w14:paraId="23D296AC" w14:textId="36562F11" w:rsidR="007030F0" w:rsidRPr="00A831E2" w:rsidRDefault="007030F0" w:rsidP="007030F0">
      <w:pPr>
        <w:pStyle w:val="Default"/>
        <w:rPr>
          <w:b/>
        </w:rPr>
      </w:pPr>
      <w:r w:rsidRPr="00A831E2">
        <w:rPr>
          <w:b/>
        </w:rPr>
        <w:t xml:space="preserve">Anticipated number of Attendance </w:t>
      </w:r>
    </w:p>
    <w:p w14:paraId="5B1401A2" w14:textId="77777777" w:rsidR="00CA0085" w:rsidRPr="00A831E2" w:rsidRDefault="00CA0085" w:rsidP="004E14EF">
      <w:pPr>
        <w:pStyle w:val="Default"/>
        <w:rPr>
          <w:rFonts w:ascii="Calibri" w:eastAsia="Times New Roman" w:hAnsi="Calibri" w:cs="Times New Roman"/>
          <w:color w:val="222222"/>
          <w:sz w:val="20"/>
          <w:szCs w:val="20"/>
          <w:lang w:eastAsia="en-ZA"/>
        </w:rPr>
      </w:pPr>
    </w:p>
    <w:p w14:paraId="0F526626" w14:textId="2C370E66" w:rsidR="007030F0" w:rsidRPr="00A831E2" w:rsidRDefault="00BF0E4B" w:rsidP="004E14EF">
      <w:pPr>
        <w:pStyle w:val="Default"/>
        <w:rPr>
          <w:rFonts w:ascii="Calibri" w:eastAsia="Times New Roman" w:hAnsi="Calibri" w:cs="Times New Roman"/>
          <w:color w:val="222222"/>
          <w:sz w:val="20"/>
          <w:szCs w:val="20"/>
          <w:lang w:eastAsia="en-ZA"/>
        </w:rPr>
      </w:pPr>
      <w:r w:rsidRPr="00A831E2">
        <w:rPr>
          <w:rFonts w:ascii="Calibri" w:eastAsia="Times New Roman" w:hAnsi="Calibri" w:cs="Times New Roman"/>
          <w:color w:val="222222"/>
          <w:sz w:val="20"/>
          <w:szCs w:val="20"/>
          <w:lang w:eastAsia="en-ZA"/>
        </w:rPr>
        <w:t>15</w:t>
      </w:r>
      <w:r w:rsidR="007030F0" w:rsidRPr="00A831E2">
        <w:rPr>
          <w:rFonts w:ascii="Calibri" w:eastAsia="Times New Roman" w:hAnsi="Calibri" w:cs="Times New Roman"/>
          <w:color w:val="222222"/>
          <w:sz w:val="20"/>
          <w:szCs w:val="20"/>
          <w:lang w:eastAsia="en-ZA"/>
        </w:rPr>
        <w:t>0</w:t>
      </w:r>
    </w:p>
    <w:p w14:paraId="67257A52" w14:textId="77777777" w:rsidR="007030F0" w:rsidRDefault="007030F0" w:rsidP="004E14EF">
      <w:pPr>
        <w:pStyle w:val="Default"/>
        <w:rPr>
          <w:rFonts w:ascii="Calibri" w:eastAsia="Times New Roman" w:hAnsi="Calibri" w:cs="Times New Roman"/>
          <w:color w:val="222222"/>
          <w:sz w:val="20"/>
          <w:szCs w:val="20"/>
          <w:lang w:eastAsia="en-ZA"/>
        </w:rPr>
      </w:pPr>
    </w:p>
    <w:p w14:paraId="2A6AD186" w14:textId="77777777" w:rsidR="001C03A3" w:rsidRDefault="001C03A3" w:rsidP="004E14EF">
      <w:pPr>
        <w:pStyle w:val="Default"/>
        <w:rPr>
          <w:rFonts w:ascii="Calibri" w:eastAsia="Times New Roman" w:hAnsi="Calibri" w:cs="Times New Roman"/>
          <w:color w:val="222222"/>
          <w:sz w:val="20"/>
          <w:szCs w:val="20"/>
          <w:lang w:eastAsia="en-ZA"/>
        </w:rPr>
      </w:pPr>
    </w:p>
    <w:p w14:paraId="5EF4D5AC" w14:textId="77777777" w:rsidR="001C03A3" w:rsidRPr="00A831E2" w:rsidRDefault="001C03A3" w:rsidP="004E14EF">
      <w:pPr>
        <w:pStyle w:val="Default"/>
        <w:rPr>
          <w:rFonts w:ascii="Calibri" w:eastAsia="Times New Roman" w:hAnsi="Calibri" w:cs="Times New Roman"/>
          <w:color w:val="222222"/>
          <w:sz w:val="20"/>
          <w:szCs w:val="20"/>
          <w:lang w:eastAsia="en-ZA"/>
        </w:rPr>
      </w:pPr>
    </w:p>
    <w:p w14:paraId="222C58CC" w14:textId="240165B4" w:rsidR="007030F0" w:rsidRPr="00A831E2" w:rsidRDefault="007030F0" w:rsidP="007030F0">
      <w:pPr>
        <w:pStyle w:val="Default"/>
        <w:rPr>
          <w:b/>
        </w:rPr>
      </w:pPr>
      <w:r w:rsidRPr="00A831E2">
        <w:rPr>
          <w:b/>
        </w:rPr>
        <w:t>Contact details</w:t>
      </w:r>
    </w:p>
    <w:p w14:paraId="330F35DE" w14:textId="77777777" w:rsidR="008178DD" w:rsidRPr="00A831E2" w:rsidRDefault="008178DD" w:rsidP="007030F0">
      <w:pPr>
        <w:pStyle w:val="Default"/>
        <w:rPr>
          <w:b/>
        </w:rPr>
      </w:pPr>
    </w:p>
    <w:p w14:paraId="05F80218" w14:textId="77777777" w:rsidR="00B705C9" w:rsidRPr="00A831E2" w:rsidRDefault="00B705C9" w:rsidP="00B705C9">
      <w:pPr>
        <w:pStyle w:val="Default"/>
        <w:rPr>
          <w:rFonts w:ascii="Calibri" w:eastAsia="Times New Roman" w:hAnsi="Calibri" w:cs="Times New Roman"/>
          <w:color w:val="222222"/>
          <w:sz w:val="20"/>
          <w:szCs w:val="20"/>
          <w:lang w:eastAsia="en-ZA"/>
        </w:rPr>
      </w:pPr>
      <w:r w:rsidRPr="00A831E2">
        <w:rPr>
          <w:rFonts w:ascii="Calibri" w:eastAsia="Times New Roman" w:hAnsi="Calibri" w:cs="Times New Roman"/>
          <w:color w:val="222222"/>
          <w:sz w:val="20"/>
          <w:szCs w:val="20"/>
          <w:lang w:eastAsia="en-ZA"/>
        </w:rPr>
        <w:t>Edith Ofwona Adera</w:t>
      </w:r>
    </w:p>
    <w:p w14:paraId="43BD3D28" w14:textId="77777777" w:rsidR="00B705C9" w:rsidRPr="00A831E2" w:rsidRDefault="00B705C9" w:rsidP="00B705C9">
      <w:pPr>
        <w:pStyle w:val="Default"/>
        <w:rPr>
          <w:rFonts w:ascii="Calibri" w:eastAsia="Times New Roman" w:hAnsi="Calibri" w:cs="Times New Roman"/>
          <w:color w:val="222222"/>
          <w:sz w:val="20"/>
          <w:szCs w:val="20"/>
          <w:lang w:val="en-US" w:eastAsia="en-ZA"/>
        </w:rPr>
      </w:pPr>
      <w:r w:rsidRPr="00A831E2">
        <w:rPr>
          <w:rFonts w:ascii="Calibri" w:eastAsia="Times New Roman" w:hAnsi="Calibri" w:cs="Times New Roman"/>
          <w:color w:val="222222"/>
          <w:sz w:val="20"/>
          <w:szCs w:val="20"/>
          <w:lang w:val="en-US" w:eastAsia="en-ZA"/>
        </w:rPr>
        <w:t>Senior Program Specialist</w:t>
      </w:r>
    </w:p>
    <w:p w14:paraId="26C0DE41" w14:textId="77777777" w:rsidR="00B705C9" w:rsidRPr="00A831E2" w:rsidRDefault="00B705C9" w:rsidP="00B705C9">
      <w:pPr>
        <w:pStyle w:val="Default"/>
        <w:rPr>
          <w:rFonts w:ascii="Calibri" w:eastAsia="Times New Roman" w:hAnsi="Calibri" w:cs="Times New Roman"/>
          <w:color w:val="222222"/>
          <w:sz w:val="20"/>
          <w:szCs w:val="20"/>
          <w:lang w:val="en-US" w:eastAsia="en-ZA"/>
        </w:rPr>
      </w:pPr>
      <w:r w:rsidRPr="00A831E2">
        <w:rPr>
          <w:rFonts w:ascii="Calibri" w:eastAsia="Times New Roman" w:hAnsi="Calibri" w:cs="Times New Roman"/>
          <w:color w:val="222222"/>
          <w:sz w:val="20"/>
          <w:szCs w:val="20"/>
          <w:lang w:val="en-US" w:eastAsia="en-ZA"/>
        </w:rPr>
        <w:t>Climate Change Program</w:t>
      </w:r>
    </w:p>
    <w:p w14:paraId="464669F8" w14:textId="6D7078FA" w:rsidR="00B705C9" w:rsidRPr="00A831E2" w:rsidRDefault="00B705C9" w:rsidP="00B705C9">
      <w:pPr>
        <w:pStyle w:val="Default"/>
        <w:rPr>
          <w:rFonts w:ascii="Calibri" w:eastAsia="Times New Roman" w:hAnsi="Calibri" w:cs="Times New Roman"/>
          <w:color w:val="222222"/>
          <w:sz w:val="20"/>
          <w:szCs w:val="20"/>
          <w:lang w:val="en-US" w:eastAsia="en-ZA"/>
        </w:rPr>
      </w:pPr>
      <w:r w:rsidRPr="00A831E2">
        <w:rPr>
          <w:rFonts w:ascii="Calibri" w:eastAsia="Times New Roman" w:hAnsi="Calibri" w:cs="Times New Roman"/>
          <w:color w:val="222222"/>
          <w:sz w:val="20"/>
          <w:szCs w:val="20"/>
          <w:lang w:val="en-US" w:eastAsia="en-ZA"/>
        </w:rPr>
        <w:t>International Development Research Centre (IDRC), CANADA</w:t>
      </w:r>
    </w:p>
    <w:p w14:paraId="1E4CABFF" w14:textId="0EDDF9E5" w:rsidR="00B705C9" w:rsidRPr="00A831E2" w:rsidRDefault="00B705C9" w:rsidP="00B705C9">
      <w:pPr>
        <w:pStyle w:val="Default"/>
        <w:rPr>
          <w:rFonts w:ascii="Calibri" w:eastAsia="Times New Roman" w:hAnsi="Calibri" w:cs="Times New Roman"/>
          <w:color w:val="222222"/>
          <w:sz w:val="20"/>
          <w:szCs w:val="20"/>
          <w:lang w:val="fr-CA" w:eastAsia="en-ZA"/>
        </w:rPr>
      </w:pPr>
      <w:r w:rsidRPr="00A831E2">
        <w:rPr>
          <w:rFonts w:ascii="Calibri" w:eastAsia="Times New Roman" w:hAnsi="Calibri" w:cs="Times New Roman"/>
          <w:color w:val="222222"/>
          <w:sz w:val="20"/>
          <w:szCs w:val="20"/>
          <w:lang w:val="fr-CA" w:eastAsia="en-ZA"/>
        </w:rPr>
        <w:t>P.O. Box  62084- 00200</w:t>
      </w:r>
    </w:p>
    <w:p w14:paraId="7E6F1553" w14:textId="7F94C41C" w:rsidR="00B705C9" w:rsidRPr="00A831E2" w:rsidRDefault="00B705C9" w:rsidP="00B705C9">
      <w:pPr>
        <w:pStyle w:val="Default"/>
        <w:rPr>
          <w:rFonts w:ascii="Calibri" w:eastAsia="Times New Roman" w:hAnsi="Calibri" w:cs="Times New Roman"/>
          <w:color w:val="222222"/>
          <w:sz w:val="20"/>
          <w:szCs w:val="20"/>
          <w:lang w:val="fr-CA" w:eastAsia="en-ZA"/>
        </w:rPr>
      </w:pPr>
      <w:r w:rsidRPr="00A831E2">
        <w:rPr>
          <w:rFonts w:ascii="Calibri" w:eastAsia="Times New Roman" w:hAnsi="Calibri" w:cs="Times New Roman"/>
          <w:color w:val="222222"/>
          <w:sz w:val="20"/>
          <w:szCs w:val="20"/>
          <w:lang w:val="fr-CA" w:eastAsia="en-ZA"/>
        </w:rPr>
        <w:t>Nairobi, Kenya</w:t>
      </w:r>
    </w:p>
    <w:p w14:paraId="09345239" w14:textId="77777777" w:rsidR="00B705C9" w:rsidRPr="00A831E2" w:rsidRDefault="00B705C9" w:rsidP="00B705C9">
      <w:pPr>
        <w:pStyle w:val="Default"/>
        <w:rPr>
          <w:rFonts w:ascii="Calibri" w:eastAsia="Times New Roman" w:hAnsi="Calibri" w:cs="Times New Roman"/>
          <w:color w:val="222222"/>
          <w:sz w:val="20"/>
          <w:szCs w:val="20"/>
          <w:lang w:val="en-US" w:eastAsia="en-ZA"/>
        </w:rPr>
      </w:pPr>
      <w:r w:rsidRPr="00A831E2">
        <w:rPr>
          <w:rFonts w:ascii="Calibri" w:eastAsia="Times New Roman" w:hAnsi="Calibri" w:cs="Times New Roman"/>
          <w:color w:val="222222"/>
          <w:sz w:val="20"/>
          <w:szCs w:val="20"/>
          <w:lang w:val="en-US" w:eastAsia="en-ZA"/>
        </w:rPr>
        <w:t>Cell: +254 722 903442</w:t>
      </w:r>
    </w:p>
    <w:p w14:paraId="316DA1FA" w14:textId="77777777" w:rsidR="00B705C9" w:rsidRDefault="00B705C9" w:rsidP="00B705C9">
      <w:pPr>
        <w:pStyle w:val="Default"/>
        <w:rPr>
          <w:rFonts w:ascii="Calibri" w:eastAsia="Times New Roman" w:hAnsi="Calibri" w:cs="Times New Roman"/>
          <w:color w:val="222222"/>
          <w:sz w:val="20"/>
          <w:szCs w:val="20"/>
          <w:lang w:val="en-US" w:eastAsia="en-ZA"/>
        </w:rPr>
      </w:pPr>
      <w:r w:rsidRPr="00A831E2">
        <w:rPr>
          <w:rFonts w:ascii="Calibri" w:eastAsia="Times New Roman" w:hAnsi="Calibri" w:cs="Times New Roman"/>
          <w:color w:val="222222"/>
          <w:sz w:val="20"/>
          <w:szCs w:val="20"/>
          <w:lang w:val="en-US" w:eastAsia="en-ZA"/>
        </w:rPr>
        <w:t xml:space="preserve">Email: </w:t>
      </w:r>
      <w:hyperlink r:id="rId12" w:history="1">
        <w:r w:rsidRPr="00A831E2">
          <w:rPr>
            <w:rStyle w:val="Hyperlink"/>
            <w:rFonts w:ascii="Calibri" w:eastAsia="Times New Roman" w:hAnsi="Calibri" w:cs="Times New Roman"/>
            <w:sz w:val="20"/>
            <w:szCs w:val="20"/>
            <w:lang w:val="en-US" w:eastAsia="en-ZA"/>
          </w:rPr>
          <w:t>eofwona@idrc.ca</w:t>
        </w:r>
      </w:hyperlink>
      <w:r>
        <w:rPr>
          <w:rFonts w:ascii="Calibri" w:eastAsia="Times New Roman" w:hAnsi="Calibri" w:cs="Times New Roman"/>
          <w:color w:val="222222"/>
          <w:sz w:val="20"/>
          <w:szCs w:val="20"/>
          <w:lang w:val="en-US" w:eastAsia="en-ZA"/>
        </w:rPr>
        <w:t xml:space="preserve"> </w:t>
      </w:r>
    </w:p>
    <w:p w14:paraId="142D1FDF" w14:textId="77777777" w:rsidR="007030F0" w:rsidRDefault="007030F0" w:rsidP="004E14EF">
      <w:pPr>
        <w:pStyle w:val="Default"/>
        <w:rPr>
          <w:rFonts w:ascii="Calibri" w:eastAsia="Times New Roman" w:hAnsi="Calibri" w:cs="Times New Roman"/>
          <w:color w:val="222222"/>
          <w:sz w:val="20"/>
          <w:szCs w:val="20"/>
          <w:lang w:eastAsia="en-ZA"/>
        </w:rPr>
      </w:pPr>
    </w:p>
    <w:p w14:paraId="64A77385" w14:textId="0F8C2515" w:rsidR="007030F0" w:rsidRPr="00BB7A3D" w:rsidRDefault="007030F0" w:rsidP="000749A9">
      <w:pPr>
        <w:pStyle w:val="Default"/>
        <w:rPr>
          <w:rFonts w:ascii="Calibri" w:eastAsia="Times New Roman" w:hAnsi="Calibri" w:cs="Times New Roman"/>
          <w:color w:val="222222"/>
          <w:sz w:val="20"/>
          <w:szCs w:val="20"/>
          <w:lang w:val="en-US" w:eastAsia="en-ZA"/>
        </w:rPr>
      </w:pPr>
    </w:p>
    <w:sectPr w:rsidR="007030F0" w:rsidRPr="00BB7A3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F7ED3" w14:textId="77777777" w:rsidR="006563BA" w:rsidRDefault="006563BA" w:rsidP="00A30A70">
      <w:pPr>
        <w:spacing w:after="0" w:line="240" w:lineRule="auto"/>
      </w:pPr>
      <w:r>
        <w:separator/>
      </w:r>
    </w:p>
  </w:endnote>
  <w:endnote w:type="continuationSeparator" w:id="0">
    <w:p w14:paraId="5575CA75" w14:textId="77777777" w:rsidR="006563BA" w:rsidRDefault="006563BA" w:rsidP="00A30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1134792617"/>
      <w:docPartObj>
        <w:docPartGallery w:val="Page Numbers (Bottom of Page)"/>
        <w:docPartUnique/>
      </w:docPartObj>
    </w:sdtPr>
    <w:sdtEndPr>
      <w:rPr>
        <w:noProof/>
      </w:rPr>
    </w:sdtEndPr>
    <w:sdtContent>
      <w:p w14:paraId="26EA5053" w14:textId="6C6437EC" w:rsidR="00A30A70" w:rsidRDefault="00A30A70">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pg. </w:t>
        </w:r>
        <w:r>
          <w:rPr>
            <w:rFonts w:eastAsiaTheme="minorEastAsia" w:cs="Times New Roman"/>
          </w:rPr>
          <w:fldChar w:fldCharType="begin"/>
        </w:r>
        <w:r>
          <w:instrText xml:space="preserve"> PAGE    \* MERGEFORMAT </w:instrText>
        </w:r>
        <w:r>
          <w:rPr>
            <w:rFonts w:eastAsiaTheme="minorEastAsia" w:cs="Times New Roman"/>
          </w:rPr>
          <w:fldChar w:fldCharType="separate"/>
        </w:r>
        <w:r w:rsidR="00944308" w:rsidRPr="00944308">
          <w:rPr>
            <w:rFonts w:asciiTheme="majorHAnsi" w:eastAsiaTheme="majorEastAsia" w:hAnsiTheme="majorHAnsi" w:cstheme="majorBidi"/>
            <w:noProof/>
            <w:sz w:val="28"/>
            <w:szCs w:val="28"/>
          </w:rPr>
          <w:t>1</w:t>
        </w:r>
        <w:r>
          <w:rPr>
            <w:rFonts w:asciiTheme="majorHAnsi" w:eastAsiaTheme="majorEastAsia" w:hAnsiTheme="majorHAnsi" w:cstheme="majorBidi"/>
            <w:noProof/>
            <w:sz w:val="28"/>
            <w:szCs w:val="28"/>
          </w:rPr>
          <w:fldChar w:fldCharType="end"/>
        </w:r>
      </w:p>
    </w:sdtContent>
  </w:sdt>
  <w:p w14:paraId="1235BF3E" w14:textId="77777777" w:rsidR="00A30A70" w:rsidRDefault="00A30A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C145C" w14:textId="77777777" w:rsidR="006563BA" w:rsidRDefault="006563BA" w:rsidP="00A30A70">
      <w:pPr>
        <w:spacing w:after="0" w:line="240" w:lineRule="auto"/>
      </w:pPr>
      <w:r>
        <w:separator/>
      </w:r>
    </w:p>
  </w:footnote>
  <w:footnote w:type="continuationSeparator" w:id="0">
    <w:p w14:paraId="09EA9867" w14:textId="77777777" w:rsidR="006563BA" w:rsidRDefault="006563BA" w:rsidP="00A30A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8100E2"/>
    <w:multiLevelType w:val="hybridMultilevel"/>
    <w:tmpl w:val="E4A420C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51E33672"/>
    <w:multiLevelType w:val="hybridMultilevel"/>
    <w:tmpl w:val="FBE639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0944ED9"/>
    <w:multiLevelType w:val="hybridMultilevel"/>
    <w:tmpl w:val="5B2AB238"/>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62D00EA0"/>
    <w:multiLevelType w:val="hybridMultilevel"/>
    <w:tmpl w:val="7E5E5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79221D2"/>
    <w:multiLevelType w:val="multilevel"/>
    <w:tmpl w:val="46DCE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6575A0"/>
    <w:multiLevelType w:val="hybridMultilevel"/>
    <w:tmpl w:val="E5327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45C"/>
    <w:rsid w:val="0000669E"/>
    <w:rsid w:val="00006D50"/>
    <w:rsid w:val="0001077B"/>
    <w:rsid w:val="00011ACC"/>
    <w:rsid w:val="000144DB"/>
    <w:rsid w:val="00017086"/>
    <w:rsid w:val="0002069D"/>
    <w:rsid w:val="000231F8"/>
    <w:rsid w:val="00024B38"/>
    <w:rsid w:val="000315A6"/>
    <w:rsid w:val="00042AB3"/>
    <w:rsid w:val="0004551C"/>
    <w:rsid w:val="000455CA"/>
    <w:rsid w:val="000478B7"/>
    <w:rsid w:val="00047E4B"/>
    <w:rsid w:val="000502FD"/>
    <w:rsid w:val="00051C9F"/>
    <w:rsid w:val="000557FD"/>
    <w:rsid w:val="00057898"/>
    <w:rsid w:val="00064BFF"/>
    <w:rsid w:val="00071398"/>
    <w:rsid w:val="00072E57"/>
    <w:rsid w:val="000732EA"/>
    <w:rsid w:val="000749A9"/>
    <w:rsid w:val="00074BE9"/>
    <w:rsid w:val="00074F22"/>
    <w:rsid w:val="00090BD9"/>
    <w:rsid w:val="00090BE6"/>
    <w:rsid w:val="00090C60"/>
    <w:rsid w:val="00091325"/>
    <w:rsid w:val="00093B8D"/>
    <w:rsid w:val="00094892"/>
    <w:rsid w:val="00096091"/>
    <w:rsid w:val="000975EC"/>
    <w:rsid w:val="00097A5A"/>
    <w:rsid w:val="000A042E"/>
    <w:rsid w:val="000A07CE"/>
    <w:rsid w:val="000A33E5"/>
    <w:rsid w:val="000A571F"/>
    <w:rsid w:val="000A57E0"/>
    <w:rsid w:val="000A626D"/>
    <w:rsid w:val="000B4CA0"/>
    <w:rsid w:val="000B67B2"/>
    <w:rsid w:val="000C27C5"/>
    <w:rsid w:val="000C325C"/>
    <w:rsid w:val="000D1CCC"/>
    <w:rsid w:val="000D3098"/>
    <w:rsid w:val="000D4C1E"/>
    <w:rsid w:val="000D4FDD"/>
    <w:rsid w:val="000D6AFC"/>
    <w:rsid w:val="000E1F9A"/>
    <w:rsid w:val="000E2780"/>
    <w:rsid w:val="000E388F"/>
    <w:rsid w:val="000E6F90"/>
    <w:rsid w:val="000E7BA7"/>
    <w:rsid w:val="000F2FC4"/>
    <w:rsid w:val="000F35A5"/>
    <w:rsid w:val="000F404B"/>
    <w:rsid w:val="000F798E"/>
    <w:rsid w:val="00100CF2"/>
    <w:rsid w:val="0010129F"/>
    <w:rsid w:val="0010339B"/>
    <w:rsid w:val="00103F5E"/>
    <w:rsid w:val="001060B7"/>
    <w:rsid w:val="00106FF0"/>
    <w:rsid w:val="00107255"/>
    <w:rsid w:val="001103F1"/>
    <w:rsid w:val="00111072"/>
    <w:rsid w:val="00112B27"/>
    <w:rsid w:val="00113AB4"/>
    <w:rsid w:val="001147AE"/>
    <w:rsid w:val="001202FC"/>
    <w:rsid w:val="00120C70"/>
    <w:rsid w:val="00122518"/>
    <w:rsid w:val="0012295F"/>
    <w:rsid w:val="001239B4"/>
    <w:rsid w:val="001255A8"/>
    <w:rsid w:val="00131594"/>
    <w:rsid w:val="00132BC9"/>
    <w:rsid w:val="001339BE"/>
    <w:rsid w:val="00147E43"/>
    <w:rsid w:val="00147F9B"/>
    <w:rsid w:val="00151042"/>
    <w:rsid w:val="00154AE1"/>
    <w:rsid w:val="00160397"/>
    <w:rsid w:val="00161AE7"/>
    <w:rsid w:val="00164F9F"/>
    <w:rsid w:val="001661C0"/>
    <w:rsid w:val="00167554"/>
    <w:rsid w:val="00167BEF"/>
    <w:rsid w:val="001713E3"/>
    <w:rsid w:val="0017247D"/>
    <w:rsid w:val="001809BB"/>
    <w:rsid w:val="00182A88"/>
    <w:rsid w:val="001863E9"/>
    <w:rsid w:val="001865F5"/>
    <w:rsid w:val="0018776D"/>
    <w:rsid w:val="001A5CB3"/>
    <w:rsid w:val="001B798E"/>
    <w:rsid w:val="001C03A3"/>
    <w:rsid w:val="001C08DA"/>
    <w:rsid w:val="001C4740"/>
    <w:rsid w:val="001C589B"/>
    <w:rsid w:val="001C71EA"/>
    <w:rsid w:val="001D545E"/>
    <w:rsid w:val="001E0B4B"/>
    <w:rsid w:val="001E46BD"/>
    <w:rsid w:val="001F12D0"/>
    <w:rsid w:val="001F1754"/>
    <w:rsid w:val="001F4F96"/>
    <w:rsid w:val="001F615A"/>
    <w:rsid w:val="0020058E"/>
    <w:rsid w:val="00210957"/>
    <w:rsid w:val="00213DBD"/>
    <w:rsid w:val="00215B1D"/>
    <w:rsid w:val="002227E9"/>
    <w:rsid w:val="00223308"/>
    <w:rsid w:val="00224CCC"/>
    <w:rsid w:val="0022606D"/>
    <w:rsid w:val="00227381"/>
    <w:rsid w:val="002301F8"/>
    <w:rsid w:val="0023236C"/>
    <w:rsid w:val="0023298C"/>
    <w:rsid w:val="00232CB1"/>
    <w:rsid w:val="002373EA"/>
    <w:rsid w:val="00240884"/>
    <w:rsid w:val="0024177E"/>
    <w:rsid w:val="002471E9"/>
    <w:rsid w:val="0026438F"/>
    <w:rsid w:val="0027180E"/>
    <w:rsid w:val="00271BFC"/>
    <w:rsid w:val="002764B9"/>
    <w:rsid w:val="0028012A"/>
    <w:rsid w:val="002812C5"/>
    <w:rsid w:val="0029396D"/>
    <w:rsid w:val="002A36A3"/>
    <w:rsid w:val="002A36F5"/>
    <w:rsid w:val="002A40D6"/>
    <w:rsid w:val="002A7432"/>
    <w:rsid w:val="002A7AD0"/>
    <w:rsid w:val="002B2551"/>
    <w:rsid w:val="002B285D"/>
    <w:rsid w:val="002B77A7"/>
    <w:rsid w:val="002D4618"/>
    <w:rsid w:val="002D5D52"/>
    <w:rsid w:val="002E0B64"/>
    <w:rsid w:val="002E13B5"/>
    <w:rsid w:val="002E3E5B"/>
    <w:rsid w:val="002E72B8"/>
    <w:rsid w:val="002E7610"/>
    <w:rsid w:val="002F3857"/>
    <w:rsid w:val="002F3BB4"/>
    <w:rsid w:val="002F504F"/>
    <w:rsid w:val="002F539D"/>
    <w:rsid w:val="00300027"/>
    <w:rsid w:val="00302D3F"/>
    <w:rsid w:val="003031C4"/>
    <w:rsid w:val="003039C1"/>
    <w:rsid w:val="00306F07"/>
    <w:rsid w:val="00316778"/>
    <w:rsid w:val="00327278"/>
    <w:rsid w:val="003273BA"/>
    <w:rsid w:val="0033007E"/>
    <w:rsid w:val="003314CF"/>
    <w:rsid w:val="003339C0"/>
    <w:rsid w:val="00336295"/>
    <w:rsid w:val="003363FB"/>
    <w:rsid w:val="00342FE3"/>
    <w:rsid w:val="0034623F"/>
    <w:rsid w:val="003468EA"/>
    <w:rsid w:val="003550C1"/>
    <w:rsid w:val="00360448"/>
    <w:rsid w:val="00363DCA"/>
    <w:rsid w:val="00363E1B"/>
    <w:rsid w:val="00365D15"/>
    <w:rsid w:val="00370043"/>
    <w:rsid w:val="0038098B"/>
    <w:rsid w:val="0038112D"/>
    <w:rsid w:val="00383C49"/>
    <w:rsid w:val="00384195"/>
    <w:rsid w:val="00385289"/>
    <w:rsid w:val="003A4FFA"/>
    <w:rsid w:val="003B7AEB"/>
    <w:rsid w:val="003C5355"/>
    <w:rsid w:val="003C72D6"/>
    <w:rsid w:val="003D343B"/>
    <w:rsid w:val="003D79E5"/>
    <w:rsid w:val="003E11F8"/>
    <w:rsid w:val="003E4A24"/>
    <w:rsid w:val="003E4DCC"/>
    <w:rsid w:val="003E6667"/>
    <w:rsid w:val="003F54E8"/>
    <w:rsid w:val="004026A0"/>
    <w:rsid w:val="004031C9"/>
    <w:rsid w:val="004114D6"/>
    <w:rsid w:val="00412226"/>
    <w:rsid w:val="00413A84"/>
    <w:rsid w:val="00417751"/>
    <w:rsid w:val="004279B3"/>
    <w:rsid w:val="00430171"/>
    <w:rsid w:val="00430DFD"/>
    <w:rsid w:val="00432F69"/>
    <w:rsid w:val="00433B46"/>
    <w:rsid w:val="00434495"/>
    <w:rsid w:val="00437C9D"/>
    <w:rsid w:val="00442C3A"/>
    <w:rsid w:val="00443414"/>
    <w:rsid w:val="004456A6"/>
    <w:rsid w:val="00450982"/>
    <w:rsid w:val="0045738A"/>
    <w:rsid w:val="0046409B"/>
    <w:rsid w:val="004643BC"/>
    <w:rsid w:val="00464A69"/>
    <w:rsid w:val="00465895"/>
    <w:rsid w:val="00465DA7"/>
    <w:rsid w:val="00466C8C"/>
    <w:rsid w:val="004768B3"/>
    <w:rsid w:val="004809B7"/>
    <w:rsid w:val="0048397A"/>
    <w:rsid w:val="00483F40"/>
    <w:rsid w:val="004851F5"/>
    <w:rsid w:val="004910C5"/>
    <w:rsid w:val="00497A86"/>
    <w:rsid w:val="004A1AAA"/>
    <w:rsid w:val="004A220A"/>
    <w:rsid w:val="004B0031"/>
    <w:rsid w:val="004B75DA"/>
    <w:rsid w:val="004B7FA5"/>
    <w:rsid w:val="004C038F"/>
    <w:rsid w:val="004C0EBF"/>
    <w:rsid w:val="004C2908"/>
    <w:rsid w:val="004C2A62"/>
    <w:rsid w:val="004C46CD"/>
    <w:rsid w:val="004D16D0"/>
    <w:rsid w:val="004D2E88"/>
    <w:rsid w:val="004D4E56"/>
    <w:rsid w:val="004D62A1"/>
    <w:rsid w:val="004E0DC4"/>
    <w:rsid w:val="004E14EF"/>
    <w:rsid w:val="004F2E7C"/>
    <w:rsid w:val="004F5F4B"/>
    <w:rsid w:val="00500A15"/>
    <w:rsid w:val="00501113"/>
    <w:rsid w:val="00504345"/>
    <w:rsid w:val="0050509A"/>
    <w:rsid w:val="00505BC7"/>
    <w:rsid w:val="00506CA7"/>
    <w:rsid w:val="00507311"/>
    <w:rsid w:val="00517534"/>
    <w:rsid w:val="005242D0"/>
    <w:rsid w:val="0053023A"/>
    <w:rsid w:val="00531854"/>
    <w:rsid w:val="00533355"/>
    <w:rsid w:val="00535057"/>
    <w:rsid w:val="00535EB1"/>
    <w:rsid w:val="0053701F"/>
    <w:rsid w:val="00542EA0"/>
    <w:rsid w:val="00543B1E"/>
    <w:rsid w:val="00546A7A"/>
    <w:rsid w:val="00546BFA"/>
    <w:rsid w:val="005476B1"/>
    <w:rsid w:val="00550AE6"/>
    <w:rsid w:val="0056730B"/>
    <w:rsid w:val="0056774C"/>
    <w:rsid w:val="005709CE"/>
    <w:rsid w:val="00570BF3"/>
    <w:rsid w:val="00574E1F"/>
    <w:rsid w:val="00575DFE"/>
    <w:rsid w:val="005773B2"/>
    <w:rsid w:val="0058045C"/>
    <w:rsid w:val="00582A19"/>
    <w:rsid w:val="00586500"/>
    <w:rsid w:val="00593646"/>
    <w:rsid w:val="00595A6C"/>
    <w:rsid w:val="00597145"/>
    <w:rsid w:val="005A47EB"/>
    <w:rsid w:val="005A725F"/>
    <w:rsid w:val="005B1112"/>
    <w:rsid w:val="005B140F"/>
    <w:rsid w:val="005B160D"/>
    <w:rsid w:val="005B212C"/>
    <w:rsid w:val="005B4844"/>
    <w:rsid w:val="005B5CBB"/>
    <w:rsid w:val="005C07BC"/>
    <w:rsid w:val="005C1002"/>
    <w:rsid w:val="005C11D9"/>
    <w:rsid w:val="005C3F48"/>
    <w:rsid w:val="005C49B3"/>
    <w:rsid w:val="005C5978"/>
    <w:rsid w:val="005C5B91"/>
    <w:rsid w:val="005C77D1"/>
    <w:rsid w:val="005D2A3D"/>
    <w:rsid w:val="005D3551"/>
    <w:rsid w:val="005E04A6"/>
    <w:rsid w:val="005E481C"/>
    <w:rsid w:val="005E62C0"/>
    <w:rsid w:val="005F283A"/>
    <w:rsid w:val="005F2A45"/>
    <w:rsid w:val="005F5282"/>
    <w:rsid w:val="006014C3"/>
    <w:rsid w:val="0060155F"/>
    <w:rsid w:val="00604BC4"/>
    <w:rsid w:val="00604F10"/>
    <w:rsid w:val="00606FDB"/>
    <w:rsid w:val="00611010"/>
    <w:rsid w:val="0061452A"/>
    <w:rsid w:val="00624ED3"/>
    <w:rsid w:val="0063237C"/>
    <w:rsid w:val="0063680E"/>
    <w:rsid w:val="00640B7E"/>
    <w:rsid w:val="00647FE0"/>
    <w:rsid w:val="00653A85"/>
    <w:rsid w:val="00653C0F"/>
    <w:rsid w:val="00653D87"/>
    <w:rsid w:val="00655F5F"/>
    <w:rsid w:val="006563BA"/>
    <w:rsid w:val="00656B3A"/>
    <w:rsid w:val="00656C8D"/>
    <w:rsid w:val="00665532"/>
    <w:rsid w:val="00670295"/>
    <w:rsid w:val="00671DA5"/>
    <w:rsid w:val="006748BC"/>
    <w:rsid w:val="0067786D"/>
    <w:rsid w:val="00683622"/>
    <w:rsid w:val="006874D9"/>
    <w:rsid w:val="00690E70"/>
    <w:rsid w:val="00691310"/>
    <w:rsid w:val="00691DB8"/>
    <w:rsid w:val="00692652"/>
    <w:rsid w:val="00692A30"/>
    <w:rsid w:val="00693863"/>
    <w:rsid w:val="006A392D"/>
    <w:rsid w:val="006A442A"/>
    <w:rsid w:val="006A4F2E"/>
    <w:rsid w:val="006A586F"/>
    <w:rsid w:val="006A59A8"/>
    <w:rsid w:val="006A750F"/>
    <w:rsid w:val="006C4BF5"/>
    <w:rsid w:val="006C545F"/>
    <w:rsid w:val="006C7324"/>
    <w:rsid w:val="006D1892"/>
    <w:rsid w:val="006D6FC9"/>
    <w:rsid w:val="006E05F1"/>
    <w:rsid w:val="006E2F03"/>
    <w:rsid w:val="006E5EE1"/>
    <w:rsid w:val="006F4B2A"/>
    <w:rsid w:val="006F60CE"/>
    <w:rsid w:val="007002B6"/>
    <w:rsid w:val="00700DEB"/>
    <w:rsid w:val="007024A7"/>
    <w:rsid w:val="007030F0"/>
    <w:rsid w:val="00703F18"/>
    <w:rsid w:val="00705D5A"/>
    <w:rsid w:val="00707880"/>
    <w:rsid w:val="00710F10"/>
    <w:rsid w:val="00721838"/>
    <w:rsid w:val="00722217"/>
    <w:rsid w:val="00725B59"/>
    <w:rsid w:val="00726CBE"/>
    <w:rsid w:val="00726DF8"/>
    <w:rsid w:val="00732A76"/>
    <w:rsid w:val="007331E5"/>
    <w:rsid w:val="00733A1B"/>
    <w:rsid w:val="00735606"/>
    <w:rsid w:val="00735CFB"/>
    <w:rsid w:val="00735ECD"/>
    <w:rsid w:val="007409DE"/>
    <w:rsid w:val="007524C4"/>
    <w:rsid w:val="00754542"/>
    <w:rsid w:val="0075512B"/>
    <w:rsid w:val="00756F24"/>
    <w:rsid w:val="0076559A"/>
    <w:rsid w:val="007668D5"/>
    <w:rsid w:val="00771242"/>
    <w:rsid w:val="00775CDF"/>
    <w:rsid w:val="0077705A"/>
    <w:rsid w:val="00780506"/>
    <w:rsid w:val="007807E7"/>
    <w:rsid w:val="00781473"/>
    <w:rsid w:val="007828C9"/>
    <w:rsid w:val="0078419B"/>
    <w:rsid w:val="00790ED7"/>
    <w:rsid w:val="0079332B"/>
    <w:rsid w:val="007942B8"/>
    <w:rsid w:val="00795CBD"/>
    <w:rsid w:val="00796472"/>
    <w:rsid w:val="007A17C9"/>
    <w:rsid w:val="007B0F58"/>
    <w:rsid w:val="007B2411"/>
    <w:rsid w:val="007B3D87"/>
    <w:rsid w:val="007C2048"/>
    <w:rsid w:val="007C42F4"/>
    <w:rsid w:val="007D344E"/>
    <w:rsid w:val="007E0404"/>
    <w:rsid w:val="007E1481"/>
    <w:rsid w:val="007E4210"/>
    <w:rsid w:val="007E79F1"/>
    <w:rsid w:val="007F1FE3"/>
    <w:rsid w:val="00802676"/>
    <w:rsid w:val="00803DEC"/>
    <w:rsid w:val="008052E2"/>
    <w:rsid w:val="00805EF8"/>
    <w:rsid w:val="00811450"/>
    <w:rsid w:val="008115A7"/>
    <w:rsid w:val="00812F1E"/>
    <w:rsid w:val="008148C2"/>
    <w:rsid w:val="008178DD"/>
    <w:rsid w:val="00820A63"/>
    <w:rsid w:val="00823374"/>
    <w:rsid w:val="00825FC6"/>
    <w:rsid w:val="00826572"/>
    <w:rsid w:val="0083068D"/>
    <w:rsid w:val="008321EB"/>
    <w:rsid w:val="008330A1"/>
    <w:rsid w:val="008364F8"/>
    <w:rsid w:val="0083752E"/>
    <w:rsid w:val="00841A62"/>
    <w:rsid w:val="00847104"/>
    <w:rsid w:val="0084766A"/>
    <w:rsid w:val="00847AE4"/>
    <w:rsid w:val="0085017F"/>
    <w:rsid w:val="00850E86"/>
    <w:rsid w:val="0086401D"/>
    <w:rsid w:val="0086566C"/>
    <w:rsid w:val="00867937"/>
    <w:rsid w:val="00870406"/>
    <w:rsid w:val="00874FA8"/>
    <w:rsid w:val="00880BA7"/>
    <w:rsid w:val="00883606"/>
    <w:rsid w:val="0088426B"/>
    <w:rsid w:val="0088550C"/>
    <w:rsid w:val="008867ED"/>
    <w:rsid w:val="008871D4"/>
    <w:rsid w:val="0089492C"/>
    <w:rsid w:val="008A1AA2"/>
    <w:rsid w:val="008A2E64"/>
    <w:rsid w:val="008A5AFE"/>
    <w:rsid w:val="008A66DF"/>
    <w:rsid w:val="008A7811"/>
    <w:rsid w:val="008B3838"/>
    <w:rsid w:val="008B51D3"/>
    <w:rsid w:val="008B6FFF"/>
    <w:rsid w:val="008C1C98"/>
    <w:rsid w:val="008C34E7"/>
    <w:rsid w:val="008D7FA0"/>
    <w:rsid w:val="008E04FD"/>
    <w:rsid w:val="008E22CE"/>
    <w:rsid w:val="008E2A1B"/>
    <w:rsid w:val="008E349C"/>
    <w:rsid w:val="008E37E9"/>
    <w:rsid w:val="008E5DA4"/>
    <w:rsid w:val="008E77BF"/>
    <w:rsid w:val="008F0EAB"/>
    <w:rsid w:val="008F2B05"/>
    <w:rsid w:val="00901CA5"/>
    <w:rsid w:val="009036E7"/>
    <w:rsid w:val="0090638B"/>
    <w:rsid w:val="00916499"/>
    <w:rsid w:val="009326D9"/>
    <w:rsid w:val="009431BB"/>
    <w:rsid w:val="00944308"/>
    <w:rsid w:val="00944B66"/>
    <w:rsid w:val="0095289C"/>
    <w:rsid w:val="00953FD9"/>
    <w:rsid w:val="00961E47"/>
    <w:rsid w:val="00961EA5"/>
    <w:rsid w:val="00962754"/>
    <w:rsid w:val="0096713E"/>
    <w:rsid w:val="009708EE"/>
    <w:rsid w:val="009722F5"/>
    <w:rsid w:val="0097559D"/>
    <w:rsid w:val="00977EB6"/>
    <w:rsid w:val="00987F7B"/>
    <w:rsid w:val="00990E30"/>
    <w:rsid w:val="00991FC1"/>
    <w:rsid w:val="00993BFE"/>
    <w:rsid w:val="009978BF"/>
    <w:rsid w:val="009A1DC7"/>
    <w:rsid w:val="009B010F"/>
    <w:rsid w:val="009B1004"/>
    <w:rsid w:val="009B17C1"/>
    <w:rsid w:val="009B53A8"/>
    <w:rsid w:val="009B6058"/>
    <w:rsid w:val="009C3BEE"/>
    <w:rsid w:val="009D5F23"/>
    <w:rsid w:val="009D628E"/>
    <w:rsid w:val="009E1AD1"/>
    <w:rsid w:val="009E1BEB"/>
    <w:rsid w:val="009E1E73"/>
    <w:rsid w:val="009E40C7"/>
    <w:rsid w:val="009E50C0"/>
    <w:rsid w:val="009E7FB3"/>
    <w:rsid w:val="009F2145"/>
    <w:rsid w:val="009F4A3E"/>
    <w:rsid w:val="00A03C28"/>
    <w:rsid w:val="00A048C0"/>
    <w:rsid w:val="00A05D46"/>
    <w:rsid w:val="00A113E2"/>
    <w:rsid w:val="00A20666"/>
    <w:rsid w:val="00A21316"/>
    <w:rsid w:val="00A266B3"/>
    <w:rsid w:val="00A30689"/>
    <w:rsid w:val="00A30A70"/>
    <w:rsid w:val="00A35DDC"/>
    <w:rsid w:val="00A37A75"/>
    <w:rsid w:val="00A41649"/>
    <w:rsid w:val="00A44E6B"/>
    <w:rsid w:val="00A45B6F"/>
    <w:rsid w:val="00A46857"/>
    <w:rsid w:val="00A6090A"/>
    <w:rsid w:val="00A62846"/>
    <w:rsid w:val="00A639A2"/>
    <w:rsid w:val="00A65628"/>
    <w:rsid w:val="00A66007"/>
    <w:rsid w:val="00A70278"/>
    <w:rsid w:val="00A806D4"/>
    <w:rsid w:val="00A831E2"/>
    <w:rsid w:val="00A8494C"/>
    <w:rsid w:val="00A854CD"/>
    <w:rsid w:val="00A87C5E"/>
    <w:rsid w:val="00A90739"/>
    <w:rsid w:val="00A923B7"/>
    <w:rsid w:val="00A926F7"/>
    <w:rsid w:val="00A93EC3"/>
    <w:rsid w:val="00A93F83"/>
    <w:rsid w:val="00A950C0"/>
    <w:rsid w:val="00A9527E"/>
    <w:rsid w:val="00A9680B"/>
    <w:rsid w:val="00AA1090"/>
    <w:rsid w:val="00AA185E"/>
    <w:rsid w:val="00AA2488"/>
    <w:rsid w:val="00AA4B26"/>
    <w:rsid w:val="00AA6107"/>
    <w:rsid w:val="00AA6A03"/>
    <w:rsid w:val="00AB0519"/>
    <w:rsid w:val="00AB447F"/>
    <w:rsid w:val="00AB539E"/>
    <w:rsid w:val="00AB6AFB"/>
    <w:rsid w:val="00AC06E9"/>
    <w:rsid w:val="00AD2FF4"/>
    <w:rsid w:val="00AD3D1D"/>
    <w:rsid w:val="00AD4738"/>
    <w:rsid w:val="00AE12C6"/>
    <w:rsid w:val="00AE152B"/>
    <w:rsid w:val="00AE3FA8"/>
    <w:rsid w:val="00AE5E73"/>
    <w:rsid w:val="00AE7DF3"/>
    <w:rsid w:val="00AF5CFD"/>
    <w:rsid w:val="00B0209C"/>
    <w:rsid w:val="00B02BF6"/>
    <w:rsid w:val="00B07CA1"/>
    <w:rsid w:val="00B12A2B"/>
    <w:rsid w:val="00B13157"/>
    <w:rsid w:val="00B15E14"/>
    <w:rsid w:val="00B15E34"/>
    <w:rsid w:val="00B2292B"/>
    <w:rsid w:val="00B27451"/>
    <w:rsid w:val="00B31438"/>
    <w:rsid w:val="00B33556"/>
    <w:rsid w:val="00B36174"/>
    <w:rsid w:val="00B37D32"/>
    <w:rsid w:val="00B43029"/>
    <w:rsid w:val="00B444B7"/>
    <w:rsid w:val="00B44544"/>
    <w:rsid w:val="00B461C7"/>
    <w:rsid w:val="00B47CAF"/>
    <w:rsid w:val="00B556FA"/>
    <w:rsid w:val="00B622A9"/>
    <w:rsid w:val="00B635B3"/>
    <w:rsid w:val="00B705C9"/>
    <w:rsid w:val="00B814FA"/>
    <w:rsid w:val="00B841FD"/>
    <w:rsid w:val="00B84D2D"/>
    <w:rsid w:val="00B871FA"/>
    <w:rsid w:val="00B91675"/>
    <w:rsid w:val="00B91C7C"/>
    <w:rsid w:val="00B923D2"/>
    <w:rsid w:val="00B941D8"/>
    <w:rsid w:val="00B96401"/>
    <w:rsid w:val="00B96974"/>
    <w:rsid w:val="00B97181"/>
    <w:rsid w:val="00B97391"/>
    <w:rsid w:val="00BA1991"/>
    <w:rsid w:val="00BA69D9"/>
    <w:rsid w:val="00BB174E"/>
    <w:rsid w:val="00BB21BD"/>
    <w:rsid w:val="00BB340B"/>
    <w:rsid w:val="00BB6A47"/>
    <w:rsid w:val="00BB7A3D"/>
    <w:rsid w:val="00BC166C"/>
    <w:rsid w:val="00BC1CEE"/>
    <w:rsid w:val="00BC3169"/>
    <w:rsid w:val="00BC77C5"/>
    <w:rsid w:val="00BC781D"/>
    <w:rsid w:val="00BD3D09"/>
    <w:rsid w:val="00BE14D5"/>
    <w:rsid w:val="00BE263A"/>
    <w:rsid w:val="00BE4FDD"/>
    <w:rsid w:val="00BF0E4B"/>
    <w:rsid w:val="00BF36AB"/>
    <w:rsid w:val="00BF404F"/>
    <w:rsid w:val="00BF52EB"/>
    <w:rsid w:val="00BF5A92"/>
    <w:rsid w:val="00BF7FFD"/>
    <w:rsid w:val="00C01077"/>
    <w:rsid w:val="00C050FE"/>
    <w:rsid w:val="00C117D6"/>
    <w:rsid w:val="00C12007"/>
    <w:rsid w:val="00C14B1B"/>
    <w:rsid w:val="00C176E5"/>
    <w:rsid w:val="00C31C90"/>
    <w:rsid w:val="00C31F08"/>
    <w:rsid w:val="00C330D5"/>
    <w:rsid w:val="00C34720"/>
    <w:rsid w:val="00C41434"/>
    <w:rsid w:val="00C439AD"/>
    <w:rsid w:val="00C47411"/>
    <w:rsid w:val="00C51A3A"/>
    <w:rsid w:val="00C52CEE"/>
    <w:rsid w:val="00C54F60"/>
    <w:rsid w:val="00C5585C"/>
    <w:rsid w:val="00C568C7"/>
    <w:rsid w:val="00C6098F"/>
    <w:rsid w:val="00C6238A"/>
    <w:rsid w:val="00C626FF"/>
    <w:rsid w:val="00C75A68"/>
    <w:rsid w:val="00C75F04"/>
    <w:rsid w:val="00C81B77"/>
    <w:rsid w:val="00C860B0"/>
    <w:rsid w:val="00C8790C"/>
    <w:rsid w:val="00C90302"/>
    <w:rsid w:val="00C90880"/>
    <w:rsid w:val="00C925DC"/>
    <w:rsid w:val="00C9462B"/>
    <w:rsid w:val="00C97B80"/>
    <w:rsid w:val="00CA0008"/>
    <w:rsid w:val="00CA0085"/>
    <w:rsid w:val="00CA0EEE"/>
    <w:rsid w:val="00CB325D"/>
    <w:rsid w:val="00CB3899"/>
    <w:rsid w:val="00CB7B15"/>
    <w:rsid w:val="00CC43A3"/>
    <w:rsid w:val="00CC7DF0"/>
    <w:rsid w:val="00CD5E5C"/>
    <w:rsid w:val="00CE150D"/>
    <w:rsid w:val="00CF2C1E"/>
    <w:rsid w:val="00CF6244"/>
    <w:rsid w:val="00D00E7F"/>
    <w:rsid w:val="00D05AFB"/>
    <w:rsid w:val="00D10DD9"/>
    <w:rsid w:val="00D172B7"/>
    <w:rsid w:val="00D30BCF"/>
    <w:rsid w:val="00D31196"/>
    <w:rsid w:val="00D406EB"/>
    <w:rsid w:val="00D41A81"/>
    <w:rsid w:val="00D51B73"/>
    <w:rsid w:val="00D5327A"/>
    <w:rsid w:val="00D53889"/>
    <w:rsid w:val="00D60671"/>
    <w:rsid w:val="00D649E4"/>
    <w:rsid w:val="00D654C2"/>
    <w:rsid w:val="00D70138"/>
    <w:rsid w:val="00D7294D"/>
    <w:rsid w:val="00D85788"/>
    <w:rsid w:val="00D939D7"/>
    <w:rsid w:val="00D95D73"/>
    <w:rsid w:val="00D977D3"/>
    <w:rsid w:val="00DA61A9"/>
    <w:rsid w:val="00DB7DD5"/>
    <w:rsid w:val="00DC1D87"/>
    <w:rsid w:val="00DC1EC1"/>
    <w:rsid w:val="00DD2A33"/>
    <w:rsid w:val="00DD35F1"/>
    <w:rsid w:val="00DD7109"/>
    <w:rsid w:val="00DD7327"/>
    <w:rsid w:val="00DD73D2"/>
    <w:rsid w:val="00DE454C"/>
    <w:rsid w:val="00DF404F"/>
    <w:rsid w:val="00DF4668"/>
    <w:rsid w:val="00E11C4D"/>
    <w:rsid w:val="00E12532"/>
    <w:rsid w:val="00E20709"/>
    <w:rsid w:val="00E20A07"/>
    <w:rsid w:val="00E22D35"/>
    <w:rsid w:val="00E2492C"/>
    <w:rsid w:val="00E251CB"/>
    <w:rsid w:val="00E31689"/>
    <w:rsid w:val="00E34B14"/>
    <w:rsid w:val="00E3616C"/>
    <w:rsid w:val="00E44971"/>
    <w:rsid w:val="00E449D5"/>
    <w:rsid w:val="00E45BDA"/>
    <w:rsid w:val="00E46182"/>
    <w:rsid w:val="00E465D3"/>
    <w:rsid w:val="00E518B4"/>
    <w:rsid w:val="00E518FC"/>
    <w:rsid w:val="00E533F8"/>
    <w:rsid w:val="00E567FA"/>
    <w:rsid w:val="00E624C4"/>
    <w:rsid w:val="00E66DB8"/>
    <w:rsid w:val="00E67BA2"/>
    <w:rsid w:val="00E71092"/>
    <w:rsid w:val="00E72E83"/>
    <w:rsid w:val="00E779B6"/>
    <w:rsid w:val="00E80ED9"/>
    <w:rsid w:val="00E83497"/>
    <w:rsid w:val="00E83C08"/>
    <w:rsid w:val="00E86B18"/>
    <w:rsid w:val="00E907E8"/>
    <w:rsid w:val="00E912A4"/>
    <w:rsid w:val="00E93FF5"/>
    <w:rsid w:val="00E9659C"/>
    <w:rsid w:val="00EA2098"/>
    <w:rsid w:val="00EA5E28"/>
    <w:rsid w:val="00EA5EC9"/>
    <w:rsid w:val="00EB15D8"/>
    <w:rsid w:val="00EB2232"/>
    <w:rsid w:val="00EB2568"/>
    <w:rsid w:val="00EB33FF"/>
    <w:rsid w:val="00EB4E88"/>
    <w:rsid w:val="00EC31FC"/>
    <w:rsid w:val="00EC6CD1"/>
    <w:rsid w:val="00EC763E"/>
    <w:rsid w:val="00ED0107"/>
    <w:rsid w:val="00ED1024"/>
    <w:rsid w:val="00ED3135"/>
    <w:rsid w:val="00EE10E4"/>
    <w:rsid w:val="00EE23D7"/>
    <w:rsid w:val="00EE2826"/>
    <w:rsid w:val="00EE3401"/>
    <w:rsid w:val="00EE378F"/>
    <w:rsid w:val="00EE633E"/>
    <w:rsid w:val="00F154C0"/>
    <w:rsid w:val="00F23FF7"/>
    <w:rsid w:val="00F26647"/>
    <w:rsid w:val="00F354FE"/>
    <w:rsid w:val="00F3765C"/>
    <w:rsid w:val="00F4224E"/>
    <w:rsid w:val="00F4486B"/>
    <w:rsid w:val="00F45CE4"/>
    <w:rsid w:val="00F46543"/>
    <w:rsid w:val="00F47A5C"/>
    <w:rsid w:val="00F5033E"/>
    <w:rsid w:val="00F511C2"/>
    <w:rsid w:val="00F54D9A"/>
    <w:rsid w:val="00F6135B"/>
    <w:rsid w:val="00F661A3"/>
    <w:rsid w:val="00F664FB"/>
    <w:rsid w:val="00F71954"/>
    <w:rsid w:val="00F72188"/>
    <w:rsid w:val="00F77266"/>
    <w:rsid w:val="00F8232B"/>
    <w:rsid w:val="00F83B5D"/>
    <w:rsid w:val="00F8415A"/>
    <w:rsid w:val="00F858B2"/>
    <w:rsid w:val="00F942F0"/>
    <w:rsid w:val="00F9563E"/>
    <w:rsid w:val="00FA2F7D"/>
    <w:rsid w:val="00FA4ECC"/>
    <w:rsid w:val="00FA5B1E"/>
    <w:rsid w:val="00FA6317"/>
    <w:rsid w:val="00FB29A1"/>
    <w:rsid w:val="00FB51CF"/>
    <w:rsid w:val="00FB7420"/>
    <w:rsid w:val="00FB7ED9"/>
    <w:rsid w:val="00FC19F6"/>
    <w:rsid w:val="00FC2CE7"/>
    <w:rsid w:val="00FC5B54"/>
    <w:rsid w:val="00FD1271"/>
    <w:rsid w:val="00FE4693"/>
    <w:rsid w:val="00FE698F"/>
    <w:rsid w:val="00FE78AB"/>
    <w:rsid w:val="00FF3737"/>
    <w:rsid w:val="00FF3BEB"/>
    <w:rsid w:val="00FF4278"/>
    <w:rsid w:val="00FF5220"/>
    <w:rsid w:val="00FF635E"/>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0367E3"/>
  <w15:docId w15:val="{57A11C64-FB56-487D-9B46-19B8F226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8045C"/>
  </w:style>
  <w:style w:type="paragraph" w:styleId="Title">
    <w:name w:val="Title"/>
    <w:basedOn w:val="Normal"/>
    <w:next w:val="Normal"/>
    <w:link w:val="TitleChar"/>
    <w:uiPriority w:val="10"/>
    <w:qFormat/>
    <w:rsid w:val="00CB38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B3899"/>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FD127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B7A3D"/>
    <w:rPr>
      <w:color w:val="0000FF" w:themeColor="hyperlink"/>
      <w:u w:val="single"/>
    </w:rPr>
  </w:style>
  <w:style w:type="paragraph" w:styleId="ListParagraph">
    <w:name w:val="List Paragraph"/>
    <w:basedOn w:val="Normal"/>
    <w:uiPriority w:val="34"/>
    <w:qFormat/>
    <w:rsid w:val="00B444B7"/>
    <w:pPr>
      <w:spacing w:after="0" w:line="240" w:lineRule="auto"/>
      <w:ind w:left="720"/>
      <w:contextualSpacing/>
    </w:pPr>
    <w:rPr>
      <w:rFonts w:eastAsiaTheme="minorEastAsia"/>
      <w:sz w:val="24"/>
      <w:szCs w:val="24"/>
      <w:lang w:val="en-US"/>
    </w:rPr>
  </w:style>
  <w:style w:type="paragraph" w:styleId="BalloonText">
    <w:name w:val="Balloon Text"/>
    <w:basedOn w:val="Normal"/>
    <w:link w:val="BalloonTextChar"/>
    <w:uiPriority w:val="99"/>
    <w:semiHidden/>
    <w:unhideWhenUsed/>
    <w:rsid w:val="00735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ECD"/>
    <w:rPr>
      <w:rFonts w:ascii="Segoe UI" w:hAnsi="Segoe UI" w:cs="Segoe UI"/>
      <w:sz w:val="18"/>
      <w:szCs w:val="18"/>
    </w:rPr>
  </w:style>
  <w:style w:type="character" w:styleId="CommentReference">
    <w:name w:val="annotation reference"/>
    <w:basedOn w:val="DefaultParagraphFont"/>
    <w:uiPriority w:val="99"/>
    <w:semiHidden/>
    <w:unhideWhenUsed/>
    <w:rsid w:val="005B4844"/>
    <w:rPr>
      <w:sz w:val="16"/>
      <w:szCs w:val="16"/>
    </w:rPr>
  </w:style>
  <w:style w:type="paragraph" w:styleId="CommentText">
    <w:name w:val="annotation text"/>
    <w:basedOn w:val="Normal"/>
    <w:link w:val="CommentTextChar"/>
    <w:uiPriority w:val="99"/>
    <w:semiHidden/>
    <w:unhideWhenUsed/>
    <w:rsid w:val="005B4844"/>
    <w:pPr>
      <w:spacing w:line="240" w:lineRule="auto"/>
    </w:pPr>
    <w:rPr>
      <w:sz w:val="20"/>
      <w:szCs w:val="20"/>
    </w:rPr>
  </w:style>
  <w:style w:type="character" w:customStyle="1" w:styleId="CommentTextChar">
    <w:name w:val="Comment Text Char"/>
    <w:basedOn w:val="DefaultParagraphFont"/>
    <w:link w:val="CommentText"/>
    <w:uiPriority w:val="99"/>
    <w:semiHidden/>
    <w:rsid w:val="005B4844"/>
    <w:rPr>
      <w:sz w:val="20"/>
      <w:szCs w:val="20"/>
    </w:rPr>
  </w:style>
  <w:style w:type="paragraph" w:styleId="CommentSubject">
    <w:name w:val="annotation subject"/>
    <w:basedOn w:val="CommentText"/>
    <w:next w:val="CommentText"/>
    <w:link w:val="CommentSubjectChar"/>
    <w:uiPriority w:val="99"/>
    <w:semiHidden/>
    <w:unhideWhenUsed/>
    <w:rsid w:val="005B4844"/>
    <w:rPr>
      <w:b/>
      <w:bCs/>
    </w:rPr>
  </w:style>
  <w:style w:type="character" w:customStyle="1" w:styleId="CommentSubjectChar">
    <w:name w:val="Comment Subject Char"/>
    <w:basedOn w:val="CommentTextChar"/>
    <w:link w:val="CommentSubject"/>
    <w:uiPriority w:val="99"/>
    <w:semiHidden/>
    <w:rsid w:val="005B4844"/>
    <w:rPr>
      <w:b/>
      <w:bCs/>
      <w:sz w:val="20"/>
      <w:szCs w:val="20"/>
    </w:rPr>
  </w:style>
  <w:style w:type="paragraph" w:styleId="NormalWeb">
    <w:name w:val="Normal (Web)"/>
    <w:basedOn w:val="Normal"/>
    <w:uiPriority w:val="99"/>
    <w:unhideWhenUsed/>
    <w:rsid w:val="004301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430171"/>
    <w:pPr>
      <w:spacing w:after="0" w:line="240" w:lineRule="auto"/>
    </w:pPr>
    <w:rPr>
      <w:lang w:val="en-IN"/>
    </w:rPr>
  </w:style>
  <w:style w:type="paragraph" w:styleId="Header">
    <w:name w:val="header"/>
    <w:basedOn w:val="Normal"/>
    <w:link w:val="HeaderChar"/>
    <w:uiPriority w:val="99"/>
    <w:unhideWhenUsed/>
    <w:rsid w:val="00A30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A70"/>
  </w:style>
  <w:style w:type="paragraph" w:styleId="Footer">
    <w:name w:val="footer"/>
    <w:basedOn w:val="Normal"/>
    <w:link w:val="FooterChar"/>
    <w:uiPriority w:val="99"/>
    <w:unhideWhenUsed/>
    <w:rsid w:val="00A30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84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ofwona@idr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1559</Words>
  <Characters>8888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Manyewu Mutamba</dc:creator>
  <cp:lastModifiedBy>Edith Ofwona</cp:lastModifiedBy>
  <cp:revision>2</cp:revision>
  <dcterms:created xsi:type="dcterms:W3CDTF">2016-10-31T19:04:00Z</dcterms:created>
  <dcterms:modified xsi:type="dcterms:W3CDTF">2016-10-31T19:04:00Z</dcterms:modified>
</cp:coreProperties>
</file>