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89DA" w14:textId="77777777" w:rsidR="00792D91" w:rsidRDefault="00FF7FD9">
      <w:pPr>
        <w:pStyle w:val="NormalWeb"/>
        <w:shd w:val="clear" w:color="auto" w:fill="FFFFFF"/>
        <w:spacing w:line="240" w:lineRule="atLeast"/>
        <w:jc w:val="center"/>
        <w:rPr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Aligning export finance with the Paris Agreement: high time to phase out fossil fuels</w:t>
      </w:r>
    </w:p>
    <w:p w14:paraId="238C629D" w14:textId="77777777" w:rsidR="00792D91" w:rsidRDefault="00792D91">
      <w:pPr>
        <w:pStyle w:val="NormalWeb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BAFE299" w14:textId="7B52F107" w:rsidR="00792D91" w:rsidRDefault="00FF7FD9">
      <w:pPr>
        <w:pStyle w:val="NormalWeb"/>
        <w:shd w:val="clear" w:color="auto" w:fill="FFFFFF"/>
        <w:spacing w:line="240" w:lineRule="atLeast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4 November 2021 | 4:45-6:00 PM BST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| COP26 Multimedia Room 3</w:t>
      </w:r>
    </w:p>
    <w:p w14:paraId="0594DEF4" w14:textId="77777777" w:rsidR="00792D91" w:rsidRDefault="00792D91">
      <w:pPr>
        <w:pStyle w:val="NormalWeb"/>
        <w:shd w:val="clear" w:color="auto" w:fill="FFFFFF"/>
        <w:spacing w:line="240" w:lineRule="atLeast"/>
        <w:rPr>
          <w:color w:val="000000"/>
          <w:sz w:val="24"/>
          <w:szCs w:val="24"/>
          <w:lang w:val="en-GB"/>
        </w:rPr>
      </w:pPr>
    </w:p>
    <w:p w14:paraId="3B39E22D" w14:textId="77777777" w:rsidR="00792D91" w:rsidRDefault="00FF7FD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Description of the event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Contrary to Art. 2.1c of the Paris Agreement, many countries heavily </w:t>
      </w:r>
      <w:r>
        <w:rPr>
          <w:rFonts w:ascii="Arial" w:eastAsia="Times New Roman" w:hAnsi="Arial" w:cs="Arial"/>
          <w:color w:val="000000"/>
          <w:sz w:val="24"/>
          <w:szCs w:val="24"/>
        </w:rPr>
        <w:t>support fossil fuel investments abroad contributing to carbon lock-in. Highlighting the impacts caused by export finance in the global South, this side event will provide concrete recommendations to decarbonize export credit agencies (ECAs).</w:t>
      </w:r>
    </w:p>
    <w:p w14:paraId="36A6A048" w14:textId="77777777" w:rsidR="00792D91" w:rsidRDefault="00FF7FD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Co-hosts of th</w:t>
      </w:r>
      <w:r>
        <w:rPr>
          <w:rFonts w:ascii="Arial" w:hAnsi="Arial" w:cs="Arial"/>
          <w:b/>
          <w:bCs/>
          <w:color w:val="000000"/>
          <w:sz w:val="24"/>
          <w:szCs w:val="24"/>
        </w:rPr>
        <w:t>e event</w:t>
      </w:r>
      <w:r>
        <w:rPr>
          <w:rFonts w:ascii="Arial" w:hAnsi="Arial" w:cs="Arial"/>
          <w:color w:val="000000"/>
          <w:sz w:val="24"/>
          <w:szCs w:val="24"/>
        </w:rPr>
        <w:t>: University of Zurich</w:t>
      </w:r>
      <w:r>
        <w:rPr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ETH Zurich (Swiss Federal Institute of Technology), Zurich University of Applied Sciences,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Abibimann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Foundation, Both ENDS</w:t>
      </w:r>
    </w:p>
    <w:p w14:paraId="315FAC05" w14:textId="77777777" w:rsidR="00792D91" w:rsidRDefault="00FF7FD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Agenda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986"/>
        <w:gridCol w:w="3404"/>
        <w:gridCol w:w="4672"/>
      </w:tblGrid>
      <w:tr w:rsidR="00792D91" w14:paraId="15B1B4CE" w14:textId="77777777">
        <w:tc>
          <w:tcPr>
            <w:tcW w:w="986" w:type="dxa"/>
          </w:tcPr>
          <w:p w14:paraId="3E5708B1" w14:textId="77777777" w:rsidR="00792D91" w:rsidRDefault="00FF7F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404" w:type="dxa"/>
          </w:tcPr>
          <w:p w14:paraId="2BF55614" w14:textId="77777777" w:rsidR="00792D91" w:rsidRDefault="00FF7F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4672" w:type="dxa"/>
          </w:tcPr>
          <w:p w14:paraId="7DF406B1" w14:textId="77777777" w:rsidR="00792D91" w:rsidRDefault="00FF7F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Topic</w:t>
            </w:r>
          </w:p>
        </w:tc>
      </w:tr>
      <w:tr w:rsidR="00792D91" w14:paraId="5C7840C4" w14:textId="77777777">
        <w:tc>
          <w:tcPr>
            <w:tcW w:w="986" w:type="dxa"/>
          </w:tcPr>
          <w:p w14:paraId="5D720A17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min</w:t>
            </w:r>
          </w:p>
        </w:tc>
        <w:tc>
          <w:tcPr>
            <w:tcW w:w="3404" w:type="dxa"/>
          </w:tcPr>
          <w:p w14:paraId="7AFA0A97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Michaelowa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University of Zurich (moderator)</w:t>
            </w:r>
          </w:p>
        </w:tc>
        <w:tc>
          <w:tcPr>
            <w:tcW w:w="4672" w:type="dxa"/>
          </w:tcPr>
          <w:p w14:paraId="657534D2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Introduction and setting the scene</w:t>
            </w:r>
          </w:p>
        </w:tc>
      </w:tr>
      <w:tr w:rsidR="00792D91" w14:paraId="62DB2642" w14:textId="77777777">
        <w:tc>
          <w:tcPr>
            <w:tcW w:w="9062" w:type="dxa"/>
            <w:gridSpan w:val="3"/>
          </w:tcPr>
          <w:p w14:paraId="0C598F4D" w14:textId="77777777" w:rsidR="00792D91" w:rsidRDefault="00FF7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 1: Paris Alignment of public finance</w:t>
            </w:r>
          </w:p>
        </w:tc>
      </w:tr>
      <w:tr w:rsidR="00792D91" w14:paraId="1032B768" w14:textId="77777777">
        <w:tc>
          <w:tcPr>
            <w:tcW w:w="986" w:type="dxa"/>
          </w:tcPr>
          <w:p w14:paraId="0C578F0A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min</w:t>
            </w:r>
          </w:p>
        </w:tc>
        <w:tc>
          <w:tcPr>
            <w:tcW w:w="3404" w:type="dxa"/>
          </w:tcPr>
          <w:p w14:paraId="16173D0A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Kate DeAngelis, Friends of the Earth, USA</w:t>
            </w:r>
          </w:p>
        </w:tc>
        <w:tc>
          <w:tcPr>
            <w:tcW w:w="4672" w:type="dxa"/>
          </w:tcPr>
          <w:p w14:paraId="148D6A46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Latest study on G20 public finance for fossil fuel (MDBs,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bilaterals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ECAs)</w:t>
            </w:r>
          </w:p>
        </w:tc>
      </w:tr>
      <w:tr w:rsidR="00792D91" w14:paraId="5E66303E" w14:textId="77777777">
        <w:tc>
          <w:tcPr>
            <w:tcW w:w="986" w:type="dxa"/>
          </w:tcPr>
          <w:p w14:paraId="04B2B833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3404" w:type="dxa"/>
          </w:tcPr>
          <w:p w14:paraId="57511E78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Bjarne Steffen, ETH Zurich</w:t>
            </w:r>
          </w:p>
        </w:tc>
        <w:tc>
          <w:tcPr>
            <w:tcW w:w="4672" w:type="dxa"/>
          </w:tcPr>
          <w:p w14:paraId="5E0AC64C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Lessons learned fr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 Paris Alignment of multilateral development banks (MDBs)</w:t>
            </w:r>
          </w:p>
        </w:tc>
      </w:tr>
      <w:tr w:rsidR="00792D91" w14:paraId="1D880A2C" w14:textId="77777777">
        <w:tc>
          <w:tcPr>
            <w:tcW w:w="9062" w:type="dxa"/>
            <w:gridSpan w:val="3"/>
          </w:tcPr>
          <w:p w14:paraId="1155A42D" w14:textId="77777777" w:rsidR="00792D91" w:rsidRDefault="00FF7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 2: Export finance and Paris Alignment</w:t>
            </w:r>
          </w:p>
        </w:tc>
      </w:tr>
      <w:tr w:rsidR="00792D91" w14:paraId="6309C05C" w14:textId="77777777">
        <w:tc>
          <w:tcPr>
            <w:tcW w:w="986" w:type="dxa"/>
          </w:tcPr>
          <w:p w14:paraId="06FAF9D4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3404" w:type="dxa"/>
          </w:tcPr>
          <w:p w14:paraId="654EE433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Laila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Darouich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Perspectives Climate Research</w:t>
            </w:r>
          </w:p>
        </w:tc>
        <w:tc>
          <w:tcPr>
            <w:tcW w:w="4672" w:type="dxa"/>
          </w:tcPr>
          <w:p w14:paraId="1E955C7C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Assessing the Paris Alignment of ECAs: methodology and case studies</w:t>
            </w:r>
          </w:p>
        </w:tc>
      </w:tr>
      <w:tr w:rsidR="00792D91" w14:paraId="5DE78665" w14:textId="77777777">
        <w:tc>
          <w:tcPr>
            <w:tcW w:w="986" w:type="dxa"/>
          </w:tcPr>
          <w:p w14:paraId="082575EC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min</w:t>
            </w:r>
          </w:p>
        </w:tc>
        <w:tc>
          <w:tcPr>
            <w:tcW w:w="3404" w:type="dxa"/>
          </w:tcPr>
          <w:p w14:paraId="202992D0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Ayumi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Fukakusa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Friends of the Earth Japan </w:t>
            </w:r>
          </w:p>
        </w:tc>
        <w:tc>
          <w:tcPr>
            <w:tcW w:w="4672" w:type="dxa"/>
          </w:tcPr>
          <w:p w14:paraId="75F1F240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Japan as one of the main ECA laggards</w:t>
            </w:r>
          </w:p>
        </w:tc>
      </w:tr>
      <w:tr w:rsidR="00792D91" w14:paraId="42E2019B" w14:textId="77777777">
        <w:tc>
          <w:tcPr>
            <w:tcW w:w="9062" w:type="dxa"/>
            <w:gridSpan w:val="3"/>
          </w:tcPr>
          <w:p w14:paraId="161BC85B" w14:textId="77777777" w:rsidR="00792D91" w:rsidRDefault="00FF7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 3: ECA impacts on the ground</w:t>
            </w:r>
          </w:p>
        </w:tc>
      </w:tr>
      <w:tr w:rsidR="00792D91" w14:paraId="25A6797E" w14:textId="77777777">
        <w:tc>
          <w:tcPr>
            <w:tcW w:w="986" w:type="dxa"/>
          </w:tcPr>
          <w:p w14:paraId="73647A23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3404" w:type="dxa"/>
          </w:tcPr>
          <w:p w14:paraId="70AE80F4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Richard Matey,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Alliance for Empowering Rural Communities, Ghana</w:t>
            </w:r>
          </w:p>
        </w:tc>
        <w:tc>
          <w:tcPr>
            <w:tcW w:w="4672" w:type="dxa"/>
          </w:tcPr>
          <w:p w14:paraId="719614BD" w14:textId="77777777" w:rsidR="00792D91" w:rsidRDefault="00FF7FD9">
            <w:pPr>
              <w:pStyle w:val="Heading1"/>
              <w:spacing w:before="0" w:after="0" w:line="240" w:lineRule="auto"/>
              <w:outlineLvl w:val="0"/>
              <w:rPr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A Just Energy Transition for Africa - Mapping the impacts of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ECAs active in the energy sector in Ghana, Nigeria, Togo and Uganda</w:t>
            </w:r>
          </w:p>
        </w:tc>
      </w:tr>
      <w:tr w:rsidR="00792D91" w14:paraId="4330AB6C" w14:textId="77777777">
        <w:tc>
          <w:tcPr>
            <w:tcW w:w="986" w:type="dxa"/>
          </w:tcPr>
          <w:p w14:paraId="7E8FA0B9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min</w:t>
            </w:r>
          </w:p>
        </w:tc>
        <w:tc>
          <w:tcPr>
            <w:tcW w:w="3404" w:type="dxa"/>
          </w:tcPr>
          <w:p w14:paraId="6715E41F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Julio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Bichehe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UPC Mozambique </w:t>
            </w:r>
          </w:p>
        </w:tc>
        <w:tc>
          <w:tcPr>
            <w:tcW w:w="4672" w:type="dxa"/>
          </w:tcPr>
          <w:p w14:paraId="4DDD7079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Impacts of the gas projects in North-Mozambique</w:t>
            </w:r>
          </w:p>
        </w:tc>
      </w:tr>
      <w:tr w:rsidR="00792D91" w14:paraId="07B4FA99" w14:textId="77777777">
        <w:tc>
          <w:tcPr>
            <w:tcW w:w="9062" w:type="dxa"/>
            <w:gridSpan w:val="3"/>
          </w:tcPr>
          <w:p w14:paraId="3D2D236E" w14:textId="77777777" w:rsidR="00792D91" w:rsidRDefault="00FF7F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 4: Exporting country perspective and discussion</w:t>
            </w:r>
          </w:p>
        </w:tc>
      </w:tr>
      <w:tr w:rsidR="00792D91" w14:paraId="30BDCE79" w14:textId="77777777">
        <w:tc>
          <w:tcPr>
            <w:tcW w:w="986" w:type="dxa"/>
          </w:tcPr>
          <w:p w14:paraId="44FE6592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min</w:t>
            </w:r>
          </w:p>
        </w:tc>
        <w:tc>
          <w:tcPr>
            <w:tcW w:w="3404" w:type="dxa"/>
          </w:tcPr>
          <w:p w14:paraId="6E8B6F66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Mariane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Søndergaard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-Jensen, EKF, Denmark</w:t>
            </w:r>
          </w:p>
        </w:tc>
        <w:tc>
          <w:tcPr>
            <w:tcW w:w="4672" w:type="dxa"/>
          </w:tcPr>
          <w:p w14:paraId="763D8254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Paris Alignment of Export Finance: experience from Denmark</w:t>
            </w:r>
          </w:p>
        </w:tc>
      </w:tr>
      <w:tr w:rsidR="00792D91" w14:paraId="39B8D00D" w14:textId="77777777">
        <w:tc>
          <w:tcPr>
            <w:tcW w:w="986" w:type="dxa"/>
          </w:tcPr>
          <w:p w14:paraId="7CA6B878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min</w:t>
            </w:r>
          </w:p>
        </w:tc>
        <w:tc>
          <w:tcPr>
            <w:tcW w:w="3404" w:type="dxa"/>
          </w:tcPr>
          <w:p w14:paraId="22FFBC7F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 panellists</w:t>
            </w:r>
          </w:p>
        </w:tc>
        <w:tc>
          <w:tcPr>
            <w:tcW w:w="4672" w:type="dxa"/>
          </w:tcPr>
          <w:p w14:paraId="47EF1300" w14:textId="77777777" w:rsidR="00792D91" w:rsidRDefault="00FF7F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Discussion with the audience</w:t>
            </w:r>
          </w:p>
        </w:tc>
      </w:tr>
    </w:tbl>
    <w:p w14:paraId="02124F87" w14:textId="77777777" w:rsidR="00792D91" w:rsidRDefault="00792D91">
      <w:pPr>
        <w:shd w:val="clear" w:color="auto" w:fill="FFFFFF"/>
      </w:pPr>
    </w:p>
    <w:sectPr w:rsidR="00792D91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1"/>
    <w:family w:val="swiss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91"/>
    <w:rsid w:val="00792D91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2990F6"/>
  <w15:docId w15:val="{9EF4AF64-8F3C-C54A-BB1C-5757CEC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GB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58B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043E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4C50BB"/>
    <w:pPr>
      <w:spacing w:after="0" w:line="240" w:lineRule="auto"/>
    </w:pPr>
    <w:rPr>
      <w:rFonts w:ascii="Calibri" w:hAnsi="Calibri" w:cs="Calibri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04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C1B84"/>
    <w:rPr>
      <w:sz w:val="22"/>
      <w:lang w:val="en-GB"/>
    </w:rPr>
  </w:style>
  <w:style w:type="table" w:styleId="TableGrid">
    <w:name w:val="Table Grid"/>
    <w:basedOn w:val="TableNormal"/>
    <w:uiPriority w:val="39"/>
    <w:rsid w:val="0045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 Arenz</dc:creator>
  <dc:description/>
  <cp:lastModifiedBy>Igor Shishlov</cp:lastModifiedBy>
  <cp:revision>6</cp:revision>
  <dcterms:created xsi:type="dcterms:W3CDTF">2021-10-22T14:41:00Z</dcterms:created>
  <dcterms:modified xsi:type="dcterms:W3CDTF">2021-10-25T18:47:00Z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