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FF" w:rsidRDefault="00402FFF" w:rsidP="00FA6AE4">
      <w:pPr>
        <w:spacing w:after="0" w:line="276" w:lineRule="auto"/>
        <w:jc w:val="both"/>
        <w:rPr>
          <w:rFonts w:ascii="Times New Roman" w:hAnsi="Times New Roman" w:cs="Times New Roman"/>
          <w:b/>
        </w:rPr>
      </w:pPr>
    </w:p>
    <w:p w:rsidR="00402FFF" w:rsidRPr="00491FDC" w:rsidRDefault="007D0478" w:rsidP="00FA6AE4">
      <w:pPr>
        <w:spacing w:after="0" w:line="276" w:lineRule="auto"/>
        <w:jc w:val="both"/>
        <w:rPr>
          <w:rFonts w:ascii="Times New Roman" w:eastAsia="Cambria" w:hAnsi="Times New Roman" w:cs="Times New Roman"/>
          <w:sz w:val="32"/>
        </w:rPr>
      </w:pPr>
      <w:r w:rsidRPr="00491FDC">
        <w:rPr>
          <w:rFonts w:ascii="Times New Roman" w:eastAsia="Cambria" w:hAnsi="Times New Roman" w:cs="Times New Roman"/>
          <w:sz w:val="32"/>
        </w:rPr>
        <w:t xml:space="preserve">A global registry for NAMAs: </w:t>
      </w:r>
    </w:p>
    <w:p w:rsidR="00965EB0" w:rsidRPr="00746FA5" w:rsidRDefault="00746FA5" w:rsidP="00FA6AE4">
      <w:pPr>
        <w:spacing w:after="0" w:line="276" w:lineRule="auto"/>
        <w:jc w:val="both"/>
        <w:rPr>
          <w:rFonts w:ascii="Times New Roman" w:eastAsia="Cambria" w:hAnsi="Times New Roman" w:cs="Times New Roman"/>
          <w:i/>
          <w:sz w:val="32"/>
        </w:rPr>
      </w:pPr>
      <w:r w:rsidRPr="00746FA5">
        <w:rPr>
          <w:rFonts w:ascii="Times New Roman" w:eastAsia="Cambria" w:hAnsi="Times New Roman" w:cs="Times New Roman"/>
          <w:i/>
          <w:sz w:val="32"/>
        </w:rPr>
        <w:t>Linking</w:t>
      </w:r>
      <w:r w:rsidR="007D0478" w:rsidRPr="00746FA5">
        <w:rPr>
          <w:rFonts w:ascii="Times New Roman" w:eastAsia="Cambria" w:hAnsi="Times New Roman" w:cs="Times New Roman"/>
          <w:i/>
          <w:sz w:val="32"/>
        </w:rPr>
        <w:t xml:space="preserve"> mitigation, technology, finance and sustainable development</w:t>
      </w:r>
    </w:p>
    <w:p w:rsidR="00C864CB" w:rsidRDefault="00C864CB" w:rsidP="00FA6AE4">
      <w:pPr>
        <w:spacing w:after="0" w:line="276" w:lineRule="auto"/>
        <w:jc w:val="both"/>
        <w:rPr>
          <w:rFonts w:ascii="Times New Roman" w:eastAsia="Cambria" w:hAnsi="Times New Roman" w:cs="Times New Roman"/>
        </w:rPr>
      </w:pPr>
    </w:p>
    <w:p w:rsidR="00174E4A" w:rsidRDefault="00402FFF" w:rsidP="00FA6AE4">
      <w:pPr>
        <w:spacing w:after="0" w:line="276" w:lineRule="auto"/>
        <w:jc w:val="both"/>
        <w:rPr>
          <w:rFonts w:ascii="Times New Roman" w:eastAsia="Cambria" w:hAnsi="Times New Roman" w:cs="Times New Roman"/>
        </w:rPr>
      </w:pPr>
      <w:r>
        <w:rPr>
          <w:rFonts w:ascii="Times New Roman" w:eastAsia="Cambria" w:hAnsi="Times New Roman" w:cs="Times New Roman"/>
        </w:rPr>
        <w:t xml:space="preserve">Neha </w:t>
      </w:r>
      <w:proofErr w:type="spellStart"/>
      <w:r>
        <w:rPr>
          <w:rFonts w:ascii="Times New Roman" w:eastAsia="Cambria" w:hAnsi="Times New Roman" w:cs="Times New Roman"/>
        </w:rPr>
        <w:t>Pa</w:t>
      </w:r>
      <w:r w:rsidR="00174E4A">
        <w:rPr>
          <w:rFonts w:ascii="Times New Roman" w:eastAsia="Cambria" w:hAnsi="Times New Roman" w:cs="Times New Roman"/>
        </w:rPr>
        <w:t>huja</w:t>
      </w:r>
      <w:r w:rsidR="00174E4A">
        <w:rPr>
          <w:rFonts w:ascii="Times New Roman" w:eastAsia="Cambria" w:hAnsi="Times New Roman" w:cs="Times New Roman"/>
          <w:vertAlign w:val="superscript"/>
        </w:rPr>
        <w:t>a</w:t>
      </w:r>
      <w:proofErr w:type="spellEnd"/>
      <w:r w:rsidR="00174E4A">
        <w:rPr>
          <w:rFonts w:ascii="Times New Roman" w:eastAsia="Cambria" w:hAnsi="Times New Roman" w:cs="Times New Roman"/>
        </w:rPr>
        <w:t xml:space="preserve"> and </w:t>
      </w:r>
      <w:proofErr w:type="spellStart"/>
      <w:r w:rsidR="00174E4A">
        <w:rPr>
          <w:rFonts w:ascii="Times New Roman" w:eastAsia="Cambria" w:hAnsi="Times New Roman" w:cs="Times New Roman"/>
        </w:rPr>
        <w:t>Björn</w:t>
      </w:r>
      <w:proofErr w:type="spellEnd"/>
      <w:r w:rsidR="00174E4A">
        <w:rPr>
          <w:rFonts w:ascii="Times New Roman" w:eastAsia="Cambria" w:hAnsi="Times New Roman" w:cs="Times New Roman"/>
        </w:rPr>
        <w:t xml:space="preserve">-Ola </w:t>
      </w:r>
      <w:proofErr w:type="spellStart"/>
      <w:r w:rsidR="00174E4A">
        <w:rPr>
          <w:rFonts w:ascii="Times New Roman" w:eastAsia="Cambria" w:hAnsi="Times New Roman" w:cs="Times New Roman"/>
        </w:rPr>
        <w:t>Linnér</w:t>
      </w:r>
      <w:r w:rsidR="00174E4A">
        <w:rPr>
          <w:rFonts w:ascii="Times New Roman" w:eastAsia="Cambria" w:hAnsi="Times New Roman" w:cs="Times New Roman"/>
          <w:vertAlign w:val="superscript"/>
        </w:rPr>
        <w:t>b</w:t>
      </w:r>
      <w:proofErr w:type="spellEnd"/>
    </w:p>
    <w:p w:rsidR="00402FFF" w:rsidRDefault="00402FFF" w:rsidP="00FA6AE4">
      <w:pPr>
        <w:spacing w:after="0" w:line="276" w:lineRule="auto"/>
        <w:jc w:val="both"/>
        <w:rPr>
          <w:rFonts w:ascii="Times New Roman" w:eastAsia="Cambria" w:hAnsi="Times New Roman" w:cs="Times New Roman"/>
        </w:rPr>
      </w:pPr>
    </w:p>
    <w:p w:rsidR="00174E4A" w:rsidRDefault="00174E4A" w:rsidP="00FA6AE4">
      <w:pPr>
        <w:spacing w:after="0" w:line="276" w:lineRule="auto"/>
        <w:jc w:val="both"/>
        <w:rPr>
          <w:rFonts w:ascii="Times New Roman" w:eastAsia="Cambria" w:hAnsi="Times New Roman" w:cs="Times New Roman"/>
        </w:rPr>
      </w:pPr>
    </w:p>
    <w:p w:rsidR="00174E4A" w:rsidRDefault="00174E4A" w:rsidP="00FA6AE4">
      <w:pPr>
        <w:spacing w:after="0" w:line="276" w:lineRule="auto"/>
        <w:jc w:val="both"/>
        <w:rPr>
          <w:rFonts w:ascii="Times New Roman" w:eastAsia="Cambria" w:hAnsi="Times New Roman" w:cs="Times New Roman"/>
        </w:rPr>
      </w:pPr>
      <w:proofErr w:type="gramStart"/>
      <w:r>
        <w:rPr>
          <w:rFonts w:ascii="Times New Roman" w:eastAsia="Cambria" w:hAnsi="Times New Roman" w:cs="Times New Roman"/>
          <w:vertAlign w:val="superscript"/>
        </w:rPr>
        <w:t>a</w:t>
      </w:r>
      <w:proofErr w:type="gramEnd"/>
      <w:r>
        <w:rPr>
          <w:rFonts w:ascii="Times New Roman" w:eastAsia="Cambria" w:hAnsi="Times New Roman" w:cs="Times New Roman"/>
        </w:rPr>
        <w:t xml:space="preserve"> </w:t>
      </w:r>
      <w:r w:rsidRPr="00174E4A">
        <w:rPr>
          <w:rFonts w:ascii="Times New Roman" w:eastAsia="Cambria" w:hAnsi="Times New Roman" w:cs="Times New Roman"/>
        </w:rPr>
        <w:t>The</w:t>
      </w:r>
      <w:r>
        <w:rPr>
          <w:rFonts w:ascii="Times New Roman" w:eastAsia="Cambria" w:hAnsi="Times New Roman" w:cs="Times New Roman"/>
        </w:rPr>
        <w:t xml:space="preserve"> </w:t>
      </w:r>
      <w:r w:rsidRPr="00174E4A">
        <w:rPr>
          <w:rFonts w:ascii="Times New Roman" w:eastAsia="Cambria" w:hAnsi="Times New Roman" w:cs="Times New Roman"/>
        </w:rPr>
        <w:t>Energy  a</w:t>
      </w:r>
      <w:r>
        <w:rPr>
          <w:rFonts w:ascii="Times New Roman" w:eastAsia="Cambria" w:hAnsi="Times New Roman" w:cs="Times New Roman"/>
        </w:rPr>
        <w:t>nd  Resources  Institute, India</w:t>
      </w:r>
    </w:p>
    <w:p w:rsidR="00D45E23" w:rsidRDefault="00174E4A" w:rsidP="00FA6AE4">
      <w:pPr>
        <w:spacing w:after="0" w:line="276" w:lineRule="auto"/>
        <w:jc w:val="both"/>
        <w:rPr>
          <w:rFonts w:ascii="Times New Roman" w:eastAsia="Cambria" w:hAnsi="Times New Roman" w:cs="Times New Roman"/>
        </w:rPr>
      </w:pPr>
      <w:proofErr w:type="gramStart"/>
      <w:r>
        <w:rPr>
          <w:rFonts w:ascii="Times New Roman" w:eastAsia="Cambria" w:hAnsi="Times New Roman" w:cs="Times New Roman"/>
          <w:vertAlign w:val="superscript"/>
        </w:rPr>
        <w:t>b</w:t>
      </w:r>
      <w:proofErr w:type="gramEnd"/>
      <w:r>
        <w:rPr>
          <w:rFonts w:ascii="Times New Roman" w:eastAsia="Cambria" w:hAnsi="Times New Roman" w:cs="Times New Roman"/>
        </w:rPr>
        <w:t xml:space="preserve"> Centre for Climate Science and Policy Research, Linköping University, Sweden</w:t>
      </w:r>
    </w:p>
    <w:p w:rsidR="00F46C38" w:rsidRDefault="00F46C38" w:rsidP="00FA6AE4">
      <w:pPr>
        <w:spacing w:after="0" w:line="276" w:lineRule="auto"/>
        <w:jc w:val="both"/>
        <w:rPr>
          <w:rFonts w:ascii="Times New Roman" w:eastAsia="Cambria" w:hAnsi="Times New Roman" w:cs="Times New Roman"/>
        </w:rPr>
      </w:pPr>
    </w:p>
    <w:p w:rsidR="00D45E23" w:rsidRDefault="00D45E23" w:rsidP="00FA6AE4">
      <w:pPr>
        <w:spacing w:after="0" w:line="276" w:lineRule="auto"/>
        <w:jc w:val="both"/>
        <w:rPr>
          <w:rFonts w:ascii="Times New Roman" w:eastAsia="Cambria" w:hAnsi="Times New Roman" w:cs="Times New Roman"/>
        </w:rPr>
      </w:pPr>
    </w:p>
    <w:p w:rsidR="009039F6" w:rsidRPr="00D45E23" w:rsidRDefault="009039F6" w:rsidP="00CD5174">
      <w:pPr>
        <w:pBdr>
          <w:top w:val="single" w:sz="4" w:space="1" w:color="auto"/>
          <w:left w:val="single" w:sz="4" w:space="4" w:color="auto"/>
          <w:bottom w:val="single" w:sz="4" w:space="1" w:color="auto"/>
          <w:right w:val="single" w:sz="4" w:space="5" w:color="auto"/>
        </w:pBdr>
        <w:spacing w:after="0" w:line="276" w:lineRule="auto"/>
        <w:jc w:val="both"/>
        <w:rPr>
          <w:rFonts w:ascii="Times New Roman" w:eastAsia="Cambria" w:hAnsi="Times New Roman" w:cs="Times New Roman"/>
          <w:sz w:val="22"/>
        </w:rPr>
      </w:pPr>
      <w:r w:rsidRPr="00D45E23">
        <w:rPr>
          <w:rFonts w:ascii="Times New Roman" w:eastAsia="Cambria" w:hAnsi="Times New Roman" w:cs="Times New Roman"/>
          <w:sz w:val="22"/>
        </w:rPr>
        <w:t>Please note that this is d</w:t>
      </w:r>
      <w:r w:rsidR="00D45E23" w:rsidRPr="00D45E23">
        <w:rPr>
          <w:rFonts w:ascii="Times New Roman" w:eastAsia="Cambria" w:hAnsi="Times New Roman" w:cs="Times New Roman"/>
          <w:sz w:val="22"/>
        </w:rPr>
        <w:t>iscussion paper prepared</w:t>
      </w:r>
      <w:r w:rsidR="00746FA5">
        <w:rPr>
          <w:rFonts w:ascii="Times New Roman" w:eastAsia="Cambria" w:hAnsi="Times New Roman" w:cs="Times New Roman"/>
          <w:sz w:val="22"/>
        </w:rPr>
        <w:t xml:space="preserve"> for elaborated discussion i</w:t>
      </w:r>
      <w:r w:rsidRPr="00D45E23">
        <w:rPr>
          <w:rFonts w:ascii="Times New Roman" w:eastAsia="Cambria" w:hAnsi="Times New Roman" w:cs="Times New Roman"/>
          <w:sz w:val="22"/>
        </w:rPr>
        <w:t>n the Side Event</w:t>
      </w:r>
      <w:r w:rsidR="00746FA5">
        <w:rPr>
          <w:rFonts w:ascii="Times New Roman" w:eastAsia="Cambria" w:hAnsi="Times New Roman" w:cs="Times New Roman"/>
          <w:sz w:val="22"/>
        </w:rPr>
        <w:t xml:space="preserve"> on</w:t>
      </w:r>
      <w:r w:rsidRPr="00D45E23">
        <w:rPr>
          <w:rFonts w:ascii="Times New Roman" w:eastAsia="Cambria" w:hAnsi="Times New Roman" w:cs="Times New Roman"/>
          <w:sz w:val="22"/>
        </w:rPr>
        <w:t xml:space="preserve"> “A Global Registry for NAMAs: linking mitigation, technology, finance and sustainable development” at the </w:t>
      </w:r>
      <w:r w:rsidR="00746FA5">
        <w:rPr>
          <w:rFonts w:ascii="Times New Roman" w:eastAsia="Cambria" w:hAnsi="Times New Roman" w:cs="Times New Roman"/>
          <w:sz w:val="22"/>
        </w:rPr>
        <w:t xml:space="preserve">UNFCCC COP16/CMP6 </w:t>
      </w:r>
      <w:r w:rsidRPr="00D45E23">
        <w:rPr>
          <w:rFonts w:ascii="Times New Roman" w:eastAsia="Cambria" w:hAnsi="Times New Roman" w:cs="Times New Roman"/>
          <w:sz w:val="22"/>
        </w:rPr>
        <w:t xml:space="preserve">in </w:t>
      </w:r>
      <w:r w:rsidR="00D45E23" w:rsidRPr="00D45E23">
        <w:rPr>
          <w:rFonts w:ascii="Times New Roman" w:eastAsia="Cambria" w:hAnsi="Times New Roman" w:cs="Times New Roman"/>
          <w:sz w:val="22"/>
        </w:rPr>
        <w:t>Cancun</w:t>
      </w:r>
      <w:r w:rsidR="001F38D0">
        <w:rPr>
          <w:rFonts w:ascii="Times New Roman" w:eastAsia="Cambria" w:hAnsi="Times New Roman" w:cs="Times New Roman"/>
          <w:sz w:val="22"/>
        </w:rPr>
        <w:t>,</w:t>
      </w:r>
      <w:r w:rsidR="00D45E23" w:rsidRPr="00D45E23">
        <w:rPr>
          <w:rFonts w:ascii="Times New Roman" w:eastAsia="Cambria" w:hAnsi="Times New Roman" w:cs="Times New Roman"/>
          <w:sz w:val="22"/>
        </w:rPr>
        <w:t xml:space="preserve"> 2010. For the full paper version, please contact the authors.</w:t>
      </w:r>
      <w:r w:rsidR="001660E6">
        <w:rPr>
          <w:rFonts w:ascii="Times New Roman" w:eastAsia="Cambria" w:hAnsi="Times New Roman" w:cs="Times New Roman"/>
          <w:sz w:val="22"/>
        </w:rPr>
        <w:t xml:space="preserve"> The views presented are that of the authors</w:t>
      </w:r>
      <w:r w:rsidR="00746FA5">
        <w:rPr>
          <w:rFonts w:ascii="Times New Roman" w:eastAsia="Cambria" w:hAnsi="Times New Roman" w:cs="Times New Roman"/>
          <w:sz w:val="22"/>
        </w:rPr>
        <w:t xml:space="preserve"> only</w:t>
      </w:r>
      <w:r w:rsidR="001660E6">
        <w:rPr>
          <w:rFonts w:ascii="Times New Roman" w:eastAsia="Cambria" w:hAnsi="Times New Roman" w:cs="Times New Roman"/>
          <w:sz w:val="22"/>
        </w:rPr>
        <w:t xml:space="preserve">. </w:t>
      </w:r>
    </w:p>
    <w:p w:rsidR="00D45E23" w:rsidRDefault="00D45E23" w:rsidP="00FA6AE4">
      <w:pPr>
        <w:spacing w:after="0" w:line="276" w:lineRule="auto"/>
        <w:jc w:val="both"/>
        <w:rPr>
          <w:rFonts w:ascii="Times New Roman" w:eastAsia="Cambria" w:hAnsi="Times New Roman" w:cs="Times New Roman"/>
          <w:b/>
        </w:rPr>
      </w:pPr>
    </w:p>
    <w:p w:rsidR="00D45E23" w:rsidRDefault="00D45E23" w:rsidP="00FA6AE4">
      <w:pPr>
        <w:spacing w:after="0" w:line="276" w:lineRule="auto"/>
        <w:jc w:val="both"/>
        <w:rPr>
          <w:rFonts w:ascii="Times New Roman" w:eastAsia="Cambria" w:hAnsi="Times New Roman" w:cs="Times New Roman"/>
          <w:b/>
        </w:rPr>
      </w:pPr>
    </w:p>
    <w:p w:rsidR="00F46C38" w:rsidRPr="00491FDC" w:rsidRDefault="00F46C38" w:rsidP="00FA6AE4">
      <w:pPr>
        <w:spacing w:after="0" w:line="276" w:lineRule="auto"/>
        <w:jc w:val="both"/>
        <w:rPr>
          <w:rFonts w:ascii="Times New Roman" w:eastAsia="Cambria" w:hAnsi="Times New Roman" w:cs="Times New Roman"/>
          <w:b/>
          <w:sz w:val="28"/>
        </w:rPr>
      </w:pPr>
      <w:r w:rsidRPr="00491FDC">
        <w:rPr>
          <w:rFonts w:ascii="Times New Roman" w:eastAsia="Cambria" w:hAnsi="Times New Roman" w:cs="Times New Roman"/>
          <w:b/>
          <w:sz w:val="28"/>
        </w:rPr>
        <w:t>Abstract</w:t>
      </w:r>
    </w:p>
    <w:p w:rsidR="00F46C38" w:rsidRPr="0008780D" w:rsidRDefault="00F46C38" w:rsidP="00FA6AE4">
      <w:pPr>
        <w:spacing w:after="0" w:line="276" w:lineRule="auto"/>
        <w:jc w:val="both"/>
        <w:rPr>
          <w:rFonts w:ascii="Times New Roman" w:eastAsia="Cambria" w:hAnsi="Times New Roman" w:cs="Times New Roman"/>
        </w:rPr>
      </w:pPr>
      <w:r w:rsidRPr="0008780D">
        <w:rPr>
          <w:rFonts w:ascii="Times New Roman" w:eastAsia="Cambria" w:hAnsi="Times New Roman" w:cs="Times New Roman"/>
        </w:rPr>
        <w:t>This working paper examines key</w:t>
      </w:r>
      <w:r>
        <w:rPr>
          <w:rFonts w:ascii="Times New Roman" w:eastAsia="Cambria" w:hAnsi="Times New Roman" w:cs="Times New Roman"/>
        </w:rPr>
        <w:t xml:space="preserve"> </w:t>
      </w:r>
      <w:r w:rsidRPr="0008780D">
        <w:rPr>
          <w:rFonts w:ascii="Times New Roman" w:eastAsia="Cambria" w:hAnsi="Times New Roman" w:cs="Times New Roman"/>
        </w:rPr>
        <w:t xml:space="preserve">issues </w:t>
      </w:r>
      <w:r>
        <w:rPr>
          <w:rFonts w:ascii="Times New Roman" w:eastAsia="Cambria" w:hAnsi="Times New Roman" w:cs="Times New Roman"/>
        </w:rPr>
        <w:t>for making Nationally Appropriate Mitigation Actions by developing countries (NAMAs) operational as</w:t>
      </w:r>
      <w:r w:rsidR="00C4651D">
        <w:rPr>
          <w:rFonts w:ascii="Times New Roman" w:eastAsia="Cambria" w:hAnsi="Times New Roman" w:cs="Times New Roman"/>
        </w:rPr>
        <w:t xml:space="preserve"> a mechanism within the C</w:t>
      </w:r>
      <w:r>
        <w:rPr>
          <w:rFonts w:ascii="Times New Roman" w:eastAsia="Cambria" w:hAnsi="Times New Roman" w:cs="Times New Roman"/>
        </w:rPr>
        <w:t xml:space="preserve">onvention. </w:t>
      </w:r>
      <w:r>
        <w:rPr>
          <w:rFonts w:ascii="Times New Roman" w:hAnsi="Times New Roman" w:cs="Times New Roman"/>
        </w:rPr>
        <w:t xml:space="preserve">It argues </w:t>
      </w:r>
      <w:r w:rsidR="00E02EAB">
        <w:rPr>
          <w:rFonts w:ascii="Times New Roman" w:hAnsi="Times New Roman" w:cs="Times New Roman"/>
        </w:rPr>
        <w:t>for</w:t>
      </w:r>
      <w:r>
        <w:rPr>
          <w:rFonts w:ascii="Times New Roman" w:hAnsi="Times New Roman" w:cs="Times New Roman"/>
        </w:rPr>
        <w:t xml:space="preserve"> a </w:t>
      </w:r>
      <w:r w:rsidR="00E02EAB">
        <w:rPr>
          <w:rFonts w:ascii="Times New Roman" w:hAnsi="Times New Roman" w:cs="Times New Roman"/>
        </w:rPr>
        <w:t xml:space="preserve">two-part </w:t>
      </w:r>
      <w:r>
        <w:rPr>
          <w:rFonts w:ascii="Times New Roman" w:hAnsi="Times New Roman" w:cs="Times New Roman"/>
        </w:rPr>
        <w:t xml:space="preserve">NAMA registry </w:t>
      </w:r>
      <w:r w:rsidR="00E02EAB">
        <w:rPr>
          <w:rFonts w:ascii="Times New Roman" w:hAnsi="Times New Roman" w:cs="Times New Roman"/>
        </w:rPr>
        <w:t>with</w:t>
      </w:r>
      <w:r w:rsidRPr="00F12111">
        <w:rPr>
          <w:rFonts w:ascii="Times New Roman" w:eastAsia="Cambria" w:hAnsi="Times New Roman" w:cs="Times New Roman"/>
          <w:i/>
        </w:rPr>
        <w:t xml:space="preserve"> </w:t>
      </w:r>
      <w:r>
        <w:rPr>
          <w:rFonts w:ascii="Times New Roman" w:eastAsia="Cambria" w:hAnsi="Times New Roman" w:cs="Times New Roman"/>
          <w:i/>
        </w:rPr>
        <w:t>domestic</w:t>
      </w:r>
      <w:r w:rsidR="00491FDC">
        <w:rPr>
          <w:rFonts w:ascii="Times New Roman" w:eastAsia="Cambria" w:hAnsi="Times New Roman" w:cs="Times New Roman"/>
          <w:i/>
        </w:rPr>
        <w:t xml:space="preserve"> NAMAs</w:t>
      </w:r>
      <w:r>
        <w:rPr>
          <w:rFonts w:ascii="Times New Roman" w:eastAsia="Cambria" w:hAnsi="Times New Roman" w:cs="Times New Roman"/>
          <w:i/>
        </w:rPr>
        <w:t>,</w:t>
      </w:r>
      <w:r>
        <w:rPr>
          <w:rFonts w:ascii="Times New Roman" w:eastAsia="Cambria" w:hAnsi="Times New Roman" w:cs="Times New Roman"/>
        </w:rPr>
        <w:t xml:space="preserve"> consisting of </w:t>
      </w:r>
      <w:r w:rsidRPr="0008780D">
        <w:rPr>
          <w:rFonts w:ascii="Times New Roman" w:eastAsia="Cambria" w:hAnsi="Times New Roman" w:cs="Times New Roman"/>
        </w:rPr>
        <w:t>ind</w:t>
      </w:r>
      <w:r>
        <w:rPr>
          <w:rFonts w:ascii="Times New Roman" w:eastAsia="Cambria" w:hAnsi="Times New Roman" w:cs="Times New Roman"/>
        </w:rPr>
        <w:t>ependent mitigation action,</w:t>
      </w:r>
      <w:r w:rsidRPr="0008780D">
        <w:rPr>
          <w:rFonts w:ascii="Times New Roman" w:eastAsia="Cambria" w:hAnsi="Times New Roman" w:cs="Times New Roman"/>
        </w:rPr>
        <w:t xml:space="preserve"> </w:t>
      </w:r>
      <w:r w:rsidR="00E02EAB">
        <w:rPr>
          <w:rFonts w:ascii="Times New Roman" w:eastAsia="Cambria" w:hAnsi="Times New Roman" w:cs="Times New Roman"/>
        </w:rPr>
        <w:t xml:space="preserve">and </w:t>
      </w:r>
      <w:r>
        <w:rPr>
          <w:rFonts w:ascii="Times New Roman" w:eastAsia="Cambria" w:hAnsi="Times New Roman" w:cs="Times New Roman"/>
          <w:i/>
        </w:rPr>
        <w:t>international</w:t>
      </w:r>
      <w:r w:rsidR="00491FDC" w:rsidRPr="00491FDC">
        <w:rPr>
          <w:rFonts w:ascii="Times New Roman" w:eastAsia="Cambria" w:hAnsi="Times New Roman" w:cs="Times New Roman"/>
          <w:i/>
        </w:rPr>
        <w:t xml:space="preserve"> </w:t>
      </w:r>
      <w:r w:rsidR="00491FDC">
        <w:rPr>
          <w:rFonts w:ascii="Times New Roman" w:eastAsia="Cambria" w:hAnsi="Times New Roman" w:cs="Times New Roman"/>
          <w:i/>
        </w:rPr>
        <w:t>NAMAs</w:t>
      </w:r>
      <w:r>
        <w:rPr>
          <w:rFonts w:ascii="Times New Roman" w:eastAsia="Cambria" w:hAnsi="Times New Roman" w:cs="Times New Roman"/>
        </w:rPr>
        <w:t>, where mitigation actions</w:t>
      </w:r>
      <w:r w:rsidRPr="0008780D">
        <w:rPr>
          <w:rFonts w:ascii="Times New Roman" w:eastAsia="Cambria" w:hAnsi="Times New Roman" w:cs="Times New Roman"/>
        </w:rPr>
        <w:t xml:space="preserve"> are enabled through dev</w:t>
      </w:r>
      <w:r>
        <w:rPr>
          <w:rFonts w:ascii="Times New Roman" w:eastAsia="Cambria" w:hAnsi="Times New Roman" w:cs="Times New Roman"/>
        </w:rPr>
        <w:t>elo</w:t>
      </w:r>
      <w:r w:rsidR="00E02EAB">
        <w:rPr>
          <w:rFonts w:ascii="Times New Roman" w:eastAsia="Cambria" w:hAnsi="Times New Roman" w:cs="Times New Roman"/>
        </w:rPr>
        <w:t>ped country Parties’ support. A third type of NAMA is proposed:</w:t>
      </w:r>
      <w:r>
        <w:rPr>
          <w:rFonts w:ascii="Times New Roman" w:eastAsia="Cambria" w:hAnsi="Times New Roman" w:cs="Times New Roman"/>
        </w:rPr>
        <w:t xml:space="preserve"> </w:t>
      </w:r>
      <w:r>
        <w:rPr>
          <w:rFonts w:ascii="Times New Roman" w:eastAsia="Cambria" w:hAnsi="Times New Roman" w:cs="Times New Roman"/>
          <w:i/>
        </w:rPr>
        <w:t>allowance</w:t>
      </w:r>
      <w:r w:rsidR="00491FDC">
        <w:rPr>
          <w:rFonts w:ascii="Times New Roman" w:eastAsia="Cambria" w:hAnsi="Times New Roman" w:cs="Times New Roman"/>
          <w:i/>
        </w:rPr>
        <w:t xml:space="preserve"> NAMAs</w:t>
      </w:r>
      <w:r w:rsidRPr="000209E2">
        <w:rPr>
          <w:rFonts w:ascii="Times New Roman" w:eastAsia="Cambria" w:hAnsi="Times New Roman" w:cs="Times New Roman"/>
          <w:i/>
        </w:rPr>
        <w:t>,</w:t>
      </w:r>
      <w:r w:rsidR="00491FDC">
        <w:rPr>
          <w:rFonts w:ascii="Times New Roman" w:eastAsia="Cambria" w:hAnsi="Times New Roman" w:cs="Times New Roman"/>
          <w:i/>
        </w:rPr>
        <w:t xml:space="preserve"> </w:t>
      </w:r>
      <w:r w:rsidR="00491FDC">
        <w:rPr>
          <w:rFonts w:ascii="Times New Roman" w:eastAsia="Cambria" w:hAnsi="Times New Roman" w:cs="Times New Roman"/>
        </w:rPr>
        <w:t>which could be either of the two and</w:t>
      </w:r>
      <w:r w:rsidRPr="0008780D">
        <w:rPr>
          <w:rFonts w:ascii="Times New Roman" w:eastAsia="Cambria" w:hAnsi="Times New Roman" w:cs="Times New Roman"/>
          <w:b/>
        </w:rPr>
        <w:t xml:space="preserve"> </w:t>
      </w:r>
      <w:r w:rsidRPr="0008780D">
        <w:rPr>
          <w:rFonts w:ascii="Times New Roman" w:eastAsia="Cambria" w:hAnsi="Times New Roman" w:cs="Times New Roman"/>
        </w:rPr>
        <w:t xml:space="preserve">for actions </w:t>
      </w:r>
      <w:r>
        <w:rPr>
          <w:rFonts w:ascii="Times New Roman" w:eastAsia="Cambria" w:hAnsi="Times New Roman" w:cs="Times New Roman"/>
        </w:rPr>
        <w:t>achieving</w:t>
      </w:r>
      <w:r w:rsidRPr="0008780D">
        <w:rPr>
          <w:rFonts w:ascii="Times New Roman" w:eastAsia="Cambria" w:hAnsi="Times New Roman" w:cs="Times New Roman"/>
        </w:rPr>
        <w:t xml:space="preserve"> above </w:t>
      </w:r>
      <w:r w:rsidR="0022690E">
        <w:rPr>
          <w:rFonts w:ascii="Times New Roman" w:eastAsia="Cambria" w:hAnsi="Times New Roman" w:cs="Times New Roman"/>
        </w:rPr>
        <w:t xml:space="preserve">a pseudo target </w:t>
      </w:r>
      <w:r>
        <w:rPr>
          <w:rFonts w:ascii="Times New Roman" w:eastAsia="Cambria" w:hAnsi="Times New Roman" w:cs="Times New Roman"/>
        </w:rPr>
        <w:t xml:space="preserve">that could be </w:t>
      </w:r>
      <w:r w:rsidRPr="0008780D">
        <w:rPr>
          <w:rFonts w:ascii="Times New Roman" w:eastAsia="Cambria" w:hAnsi="Times New Roman" w:cs="Times New Roman"/>
        </w:rPr>
        <w:t>eligible for participating in auctioning of allowances.</w:t>
      </w:r>
      <w:r w:rsidRPr="006659A2">
        <w:rPr>
          <w:rFonts w:ascii="Times New Roman" w:eastAsia="Cambria" w:hAnsi="Times New Roman" w:cs="Times New Roman"/>
        </w:rPr>
        <w:t xml:space="preserve"> </w:t>
      </w:r>
      <w:r w:rsidRPr="0008780D">
        <w:rPr>
          <w:rFonts w:ascii="Times New Roman" w:eastAsia="Cambria" w:hAnsi="Times New Roman" w:cs="Times New Roman"/>
        </w:rPr>
        <w:t xml:space="preserve">The design of registry shall have differential treatment of the three types of NAMAs on account of (i) accounting for emissions reduction, (ii) enabling means of implementation (finance, technology, capacity building) and (iii) </w:t>
      </w:r>
      <w:r w:rsidR="009C23AA">
        <w:rPr>
          <w:rFonts w:ascii="Times New Roman" w:eastAsia="Cambria" w:hAnsi="Times New Roman" w:cs="Times New Roman"/>
        </w:rPr>
        <w:t>m</w:t>
      </w:r>
      <w:r>
        <w:rPr>
          <w:rFonts w:ascii="Times New Roman" w:eastAsia="Cambria" w:hAnsi="Times New Roman" w:cs="Times New Roman"/>
        </w:rPr>
        <w:t>easuring, reporting and verifying (MRV) actions and support.</w:t>
      </w:r>
    </w:p>
    <w:p w:rsidR="00F46C38" w:rsidRPr="0008780D" w:rsidRDefault="00F46C38" w:rsidP="00FA6AE4">
      <w:pPr>
        <w:spacing w:after="0" w:line="276" w:lineRule="auto"/>
        <w:jc w:val="both"/>
        <w:rPr>
          <w:rFonts w:ascii="Times New Roman" w:hAnsi="Times New Roman" w:cs="Times New Roman"/>
        </w:rPr>
      </w:pPr>
    </w:p>
    <w:p w:rsidR="00F46C38" w:rsidRPr="006659A2" w:rsidRDefault="00F46C38" w:rsidP="00FA6AE4">
      <w:pPr>
        <w:spacing w:after="0" w:line="276" w:lineRule="auto"/>
        <w:jc w:val="both"/>
        <w:rPr>
          <w:rFonts w:ascii="Times New Roman" w:hAnsi="Times New Roman" w:cs="Times New Roman"/>
        </w:rPr>
      </w:pPr>
      <w:r w:rsidRPr="0008780D">
        <w:rPr>
          <w:rFonts w:ascii="Times New Roman" w:hAnsi="Times New Roman" w:cs="Times New Roman"/>
        </w:rPr>
        <w:t xml:space="preserve">The registry should be setup under the guidance of and accountable to </w:t>
      </w:r>
      <w:r w:rsidR="00FE31D8">
        <w:rPr>
          <w:rFonts w:ascii="Times New Roman" w:hAnsi="Times New Roman" w:cs="Times New Roman"/>
        </w:rPr>
        <w:t xml:space="preserve">COP with the governing body </w:t>
      </w:r>
      <w:r w:rsidRPr="0008780D">
        <w:rPr>
          <w:rFonts w:ascii="Times New Roman" w:hAnsi="Times New Roman" w:cs="Times New Roman"/>
        </w:rPr>
        <w:t xml:space="preserve">comprising of a technical panel and an additional MRV panel. </w:t>
      </w:r>
      <w:r>
        <w:rPr>
          <w:rFonts w:ascii="Times New Roman" w:hAnsi="Times New Roman" w:cs="Times New Roman"/>
        </w:rPr>
        <w:t xml:space="preserve"> </w:t>
      </w:r>
      <w:r>
        <w:rPr>
          <w:rFonts w:ascii="Times New Roman" w:eastAsia="Cambria" w:hAnsi="Times New Roman" w:cs="Times New Roman"/>
        </w:rPr>
        <w:t xml:space="preserve">The paper argues that </w:t>
      </w:r>
      <w:r w:rsidRPr="006D441B">
        <w:rPr>
          <w:rFonts w:ascii="Times New Roman" w:hAnsi="Times New Roman" w:cs="Times New Roman"/>
        </w:rPr>
        <w:t xml:space="preserve">NAMA proposal </w:t>
      </w:r>
      <w:r>
        <w:rPr>
          <w:rFonts w:ascii="Times New Roman" w:hAnsi="Times New Roman" w:cs="Times New Roman"/>
        </w:rPr>
        <w:t>should</w:t>
      </w:r>
      <w:r w:rsidRPr="006D441B">
        <w:rPr>
          <w:rFonts w:ascii="Times New Roman" w:hAnsi="Times New Roman" w:cs="Times New Roman"/>
        </w:rPr>
        <w:t xml:space="preserve"> be included in the National Communications of the developing country Parties</w:t>
      </w:r>
      <w:r>
        <w:rPr>
          <w:rFonts w:ascii="Times New Roman" w:hAnsi="Times New Roman" w:cs="Times New Roman"/>
        </w:rPr>
        <w:t xml:space="preserve">, listing </w:t>
      </w:r>
      <w:r w:rsidRPr="006D441B">
        <w:rPr>
          <w:rFonts w:ascii="Times New Roman" w:hAnsi="Times New Roman" w:cs="Times New Roman"/>
        </w:rPr>
        <w:t>proposed actions and information related to the expected outcome</w:t>
      </w:r>
      <w:r>
        <w:rPr>
          <w:rFonts w:ascii="Times New Roman" w:hAnsi="Times New Roman" w:cs="Times New Roman"/>
        </w:rPr>
        <w:t>,</w:t>
      </w:r>
      <w:r w:rsidRPr="006D441B">
        <w:rPr>
          <w:rFonts w:ascii="Times New Roman" w:hAnsi="Times New Roman" w:cs="Times New Roman"/>
        </w:rPr>
        <w:t xml:space="preserve"> such as direct emissions reductions and sustainable development co-benefits</w:t>
      </w:r>
      <w:r>
        <w:rPr>
          <w:rFonts w:ascii="Times New Roman" w:hAnsi="Times New Roman" w:cs="Times New Roman"/>
        </w:rPr>
        <w:t xml:space="preserve"> and potential systemic changes</w:t>
      </w:r>
      <w:r w:rsidRPr="006659A2">
        <w:rPr>
          <w:rFonts w:ascii="Times New Roman" w:hAnsi="Times New Roman" w:cs="Times New Roman"/>
        </w:rPr>
        <w:t>.</w:t>
      </w:r>
      <w:r>
        <w:rPr>
          <w:rFonts w:ascii="Times New Roman" w:hAnsi="Times New Roman" w:cs="Times New Roman"/>
        </w:rPr>
        <w:t xml:space="preserve"> </w:t>
      </w:r>
      <w:r w:rsidRPr="006D441B">
        <w:rPr>
          <w:rFonts w:ascii="Times New Roman" w:hAnsi="Times New Roman" w:cs="Times New Roman"/>
        </w:rPr>
        <w:t xml:space="preserve">The proposal should also estimate the full incremental cost of each </w:t>
      </w:r>
      <w:proofErr w:type="gramStart"/>
      <w:r w:rsidRPr="006D441B">
        <w:rPr>
          <w:rFonts w:ascii="Times New Roman" w:hAnsi="Times New Roman" w:cs="Times New Roman"/>
        </w:rPr>
        <w:t>action,</w:t>
      </w:r>
      <w:proofErr w:type="gramEnd"/>
      <w:r w:rsidRPr="006D441B">
        <w:rPr>
          <w:rFonts w:ascii="Times New Roman" w:hAnsi="Times New Roman" w:cs="Times New Roman"/>
        </w:rPr>
        <w:t xml:space="preserve"> sp</w:t>
      </w:r>
      <w:r>
        <w:rPr>
          <w:rFonts w:ascii="Times New Roman" w:hAnsi="Times New Roman" w:cs="Times New Roman"/>
        </w:rPr>
        <w:t xml:space="preserve">ecify </w:t>
      </w:r>
      <w:r w:rsidRPr="006D441B">
        <w:rPr>
          <w:rFonts w:ascii="Times New Roman" w:hAnsi="Times New Roman" w:cs="Times New Roman"/>
        </w:rPr>
        <w:t xml:space="preserve">the support </w:t>
      </w:r>
      <w:r>
        <w:rPr>
          <w:rFonts w:ascii="Times New Roman" w:hAnsi="Times New Roman" w:cs="Times New Roman"/>
        </w:rPr>
        <w:t xml:space="preserve">needed </w:t>
      </w:r>
      <w:r w:rsidRPr="006D441B">
        <w:rPr>
          <w:rFonts w:ascii="Times New Roman" w:hAnsi="Times New Roman" w:cs="Times New Roman"/>
        </w:rPr>
        <w:t>by developed countries in terms of technology, finance and capacity-building</w:t>
      </w:r>
      <w:r w:rsidR="00491FDC">
        <w:rPr>
          <w:rFonts w:ascii="Times New Roman" w:hAnsi="Times New Roman" w:cs="Times New Roman"/>
        </w:rPr>
        <w:t>.</w:t>
      </w:r>
      <w:r>
        <w:rPr>
          <w:rFonts w:ascii="Times New Roman" w:hAnsi="Times New Roman" w:cs="Times New Roman"/>
        </w:rPr>
        <w:t xml:space="preserve"> T</w:t>
      </w:r>
      <w:r w:rsidRPr="006659A2">
        <w:rPr>
          <w:rFonts w:ascii="Times New Roman" w:hAnsi="Times New Roman" w:cs="Times New Roman"/>
        </w:rPr>
        <w:t xml:space="preserve">he registry should make the </w:t>
      </w:r>
      <w:r>
        <w:rPr>
          <w:rFonts w:ascii="Times New Roman" w:hAnsi="Times New Roman" w:cs="Times New Roman"/>
        </w:rPr>
        <w:t xml:space="preserve">submitted </w:t>
      </w:r>
      <w:r w:rsidRPr="006659A2">
        <w:rPr>
          <w:rFonts w:ascii="Times New Roman" w:hAnsi="Times New Roman" w:cs="Times New Roman"/>
        </w:rPr>
        <w:t>NAMAs</w:t>
      </w:r>
      <w:r>
        <w:rPr>
          <w:rFonts w:ascii="Times New Roman" w:hAnsi="Times New Roman" w:cs="Times New Roman"/>
        </w:rPr>
        <w:t xml:space="preserve">, committed </w:t>
      </w:r>
      <w:r w:rsidRPr="006659A2">
        <w:rPr>
          <w:rFonts w:ascii="Times New Roman" w:hAnsi="Times New Roman" w:cs="Times New Roman"/>
        </w:rPr>
        <w:t>support</w:t>
      </w:r>
      <w:r w:rsidR="00D849D1">
        <w:rPr>
          <w:rFonts w:ascii="Times New Roman" w:hAnsi="Times New Roman" w:cs="Times New Roman"/>
        </w:rPr>
        <w:t>,</w:t>
      </w:r>
      <w:r>
        <w:rPr>
          <w:rFonts w:ascii="Times New Roman" w:hAnsi="Times New Roman" w:cs="Times New Roman"/>
        </w:rPr>
        <w:t xml:space="preserve"> implementation reports</w:t>
      </w:r>
      <w:r w:rsidRPr="006659A2">
        <w:rPr>
          <w:rFonts w:ascii="Times New Roman" w:hAnsi="Times New Roman" w:cs="Times New Roman"/>
        </w:rPr>
        <w:t xml:space="preserve"> </w:t>
      </w:r>
      <w:r>
        <w:rPr>
          <w:rFonts w:ascii="Times New Roman" w:hAnsi="Times New Roman" w:cs="Times New Roman"/>
        </w:rPr>
        <w:t xml:space="preserve">and time frames </w:t>
      </w:r>
      <w:r w:rsidRPr="006659A2">
        <w:rPr>
          <w:rFonts w:ascii="Times New Roman" w:hAnsi="Times New Roman" w:cs="Times New Roman"/>
        </w:rPr>
        <w:t xml:space="preserve">available to the global stakeholders. </w:t>
      </w:r>
    </w:p>
    <w:p w:rsidR="000B1C76" w:rsidRPr="00BF18CE" w:rsidRDefault="004E739B" w:rsidP="00FA6AE4">
      <w:pPr>
        <w:spacing w:after="0" w:line="276" w:lineRule="auto"/>
        <w:jc w:val="both"/>
        <w:rPr>
          <w:rFonts w:ascii="Times New Roman" w:eastAsia="Cambria" w:hAnsi="Times New Roman" w:cs="Times New Roman"/>
          <w:b/>
          <w:sz w:val="28"/>
        </w:rPr>
      </w:pPr>
      <w:r>
        <w:rPr>
          <w:rFonts w:ascii="Times New Roman" w:eastAsia="Cambria" w:hAnsi="Times New Roman" w:cs="Times New Roman"/>
          <w:b/>
        </w:rPr>
        <w:br w:type="page"/>
      </w:r>
      <w:r w:rsidR="0065129D" w:rsidRPr="00BF18CE">
        <w:rPr>
          <w:rFonts w:ascii="Times New Roman" w:eastAsia="Cambria" w:hAnsi="Times New Roman" w:cs="Times New Roman"/>
          <w:b/>
          <w:sz w:val="28"/>
        </w:rPr>
        <w:lastRenderedPageBreak/>
        <w:t>Background</w:t>
      </w:r>
    </w:p>
    <w:p w:rsidR="0022060B" w:rsidRPr="0008780D" w:rsidRDefault="00D97D75" w:rsidP="00FA6AE4">
      <w:pPr>
        <w:spacing w:after="0" w:line="276" w:lineRule="auto"/>
        <w:jc w:val="both"/>
        <w:rPr>
          <w:rFonts w:ascii="Times New Roman" w:eastAsia="Cambria" w:hAnsi="Times New Roman" w:cs="Times New Roman"/>
        </w:rPr>
      </w:pPr>
      <w:r w:rsidRPr="0008780D">
        <w:rPr>
          <w:rFonts w:ascii="Times New Roman" w:eastAsia="Cambria" w:hAnsi="Times New Roman" w:cs="Times New Roman"/>
        </w:rPr>
        <w:t xml:space="preserve">One of the underlying issues </w:t>
      </w:r>
      <w:r w:rsidR="003420D0" w:rsidRPr="0008780D">
        <w:rPr>
          <w:rFonts w:ascii="Times New Roman" w:eastAsia="Cambria" w:hAnsi="Times New Roman" w:cs="Times New Roman"/>
        </w:rPr>
        <w:t xml:space="preserve">responsible for discord </w:t>
      </w:r>
      <w:r w:rsidRPr="0008780D">
        <w:rPr>
          <w:rFonts w:ascii="Times New Roman" w:eastAsia="Cambria" w:hAnsi="Times New Roman" w:cs="Times New Roman"/>
        </w:rPr>
        <w:t xml:space="preserve">in climate negotiations have been the </w:t>
      </w:r>
      <w:r w:rsidR="003420D0" w:rsidRPr="0008780D">
        <w:rPr>
          <w:rFonts w:ascii="Times New Roman" w:eastAsia="Cambria" w:hAnsi="Times New Roman" w:cs="Times New Roman"/>
        </w:rPr>
        <w:t xml:space="preserve">concerns raised by the </w:t>
      </w:r>
      <w:r w:rsidRPr="0008780D">
        <w:rPr>
          <w:rFonts w:ascii="Times New Roman" w:eastAsia="Cambria" w:hAnsi="Times New Roman" w:cs="Times New Roman"/>
        </w:rPr>
        <w:t xml:space="preserve">developed country Parties </w:t>
      </w:r>
      <w:r w:rsidR="003420D0" w:rsidRPr="0008780D">
        <w:rPr>
          <w:rFonts w:ascii="Times New Roman" w:eastAsia="Cambria" w:hAnsi="Times New Roman" w:cs="Times New Roman"/>
        </w:rPr>
        <w:t>relating to</w:t>
      </w:r>
      <w:r w:rsidRPr="0008780D">
        <w:rPr>
          <w:rFonts w:ascii="Times New Roman" w:eastAsia="Cambria" w:hAnsi="Times New Roman" w:cs="Times New Roman"/>
        </w:rPr>
        <w:t xml:space="preserve"> “</w:t>
      </w:r>
      <w:r w:rsidRPr="0008780D">
        <w:rPr>
          <w:rFonts w:ascii="Times New Roman" w:hAnsi="Times New Roman" w:cs="Times New Roman"/>
        </w:rPr>
        <w:t>meaningful”</w:t>
      </w:r>
      <w:r w:rsidR="0065129D">
        <w:rPr>
          <w:rFonts w:ascii="Times New Roman" w:hAnsi="Times New Roman" w:cs="Times New Roman"/>
        </w:rPr>
        <w:t xml:space="preserve">, </w:t>
      </w:r>
      <w:r w:rsidR="00965E48">
        <w:rPr>
          <w:rFonts w:ascii="Times New Roman" w:hAnsi="Times New Roman" w:cs="Times New Roman"/>
        </w:rPr>
        <w:t xml:space="preserve">“active”, </w:t>
      </w:r>
      <w:r w:rsidRPr="0008780D">
        <w:rPr>
          <w:rFonts w:ascii="Times New Roman" w:hAnsi="Times New Roman" w:cs="Times New Roman"/>
        </w:rPr>
        <w:t xml:space="preserve">“enhanced” </w:t>
      </w:r>
      <w:r w:rsidR="00965E48">
        <w:rPr>
          <w:rFonts w:ascii="Times New Roman" w:hAnsi="Times New Roman" w:cs="Times New Roman"/>
        </w:rPr>
        <w:t xml:space="preserve">or “broadening of” </w:t>
      </w:r>
      <w:r w:rsidRPr="0008780D">
        <w:rPr>
          <w:rFonts w:ascii="Times New Roman" w:hAnsi="Times New Roman" w:cs="Times New Roman"/>
        </w:rPr>
        <w:t>participation of developing countr</w:t>
      </w:r>
      <w:r w:rsidR="00795B9A" w:rsidRPr="0008780D">
        <w:rPr>
          <w:rFonts w:ascii="Times New Roman" w:hAnsi="Times New Roman" w:cs="Times New Roman"/>
        </w:rPr>
        <w:t xml:space="preserve">y Parties while the later continues to </w:t>
      </w:r>
      <w:r w:rsidR="00CB4363" w:rsidRPr="0008780D">
        <w:rPr>
          <w:rFonts w:ascii="Times New Roman" w:hAnsi="Times New Roman" w:cs="Times New Roman"/>
        </w:rPr>
        <w:t>reiterate</w:t>
      </w:r>
      <w:r w:rsidR="00795B9A" w:rsidRPr="0008780D">
        <w:rPr>
          <w:rFonts w:ascii="Times New Roman" w:hAnsi="Times New Roman" w:cs="Times New Roman"/>
        </w:rPr>
        <w:t xml:space="preserve"> that the extent of such participation cannot or should not challenge their development.</w:t>
      </w:r>
      <w:r w:rsidR="000B1C76">
        <w:rPr>
          <w:rFonts w:ascii="Times New Roman" w:hAnsi="Times New Roman" w:cs="Times New Roman"/>
        </w:rPr>
        <w:t xml:space="preserve"> </w:t>
      </w:r>
    </w:p>
    <w:p w:rsidR="000B1C76" w:rsidRDefault="000B1C76" w:rsidP="00FA6AE4">
      <w:pPr>
        <w:spacing w:after="0" w:line="276" w:lineRule="auto"/>
        <w:jc w:val="both"/>
        <w:rPr>
          <w:rFonts w:ascii="Times New Roman" w:hAnsi="Times New Roman" w:cs="Times New Roman"/>
        </w:rPr>
      </w:pPr>
    </w:p>
    <w:p w:rsidR="000175AD" w:rsidRDefault="000B1C76" w:rsidP="00FA6AE4">
      <w:pPr>
        <w:spacing w:after="0" w:line="276" w:lineRule="auto"/>
        <w:jc w:val="both"/>
        <w:rPr>
          <w:rFonts w:ascii="Times New Roman" w:eastAsia="Cambria" w:hAnsi="Times New Roman" w:cs="Times New Roman"/>
        </w:rPr>
      </w:pPr>
      <w:r>
        <w:rPr>
          <w:rFonts w:ascii="Times New Roman" w:hAnsi="Times New Roman" w:cs="Times New Roman"/>
        </w:rPr>
        <w:t>T</w:t>
      </w:r>
      <w:r w:rsidR="00E0387D" w:rsidRPr="0008780D">
        <w:rPr>
          <w:rFonts w:ascii="Times New Roman" w:eastAsia="Cambria" w:hAnsi="Times New Roman" w:cs="Times New Roman"/>
        </w:rPr>
        <w:t>he Bali Action Plan (BAP) has allowed</w:t>
      </w:r>
      <w:r w:rsidR="00CB4363" w:rsidRPr="0008780D">
        <w:rPr>
          <w:rFonts w:ascii="Times New Roman" w:hAnsi="Times New Roman" w:cs="Times New Roman"/>
        </w:rPr>
        <w:t xml:space="preserve"> </w:t>
      </w:r>
      <w:r w:rsidR="00E0387D" w:rsidRPr="0008780D">
        <w:rPr>
          <w:rFonts w:ascii="Times New Roman" w:eastAsia="Cambria" w:hAnsi="Times New Roman" w:cs="Times New Roman"/>
        </w:rPr>
        <w:t xml:space="preserve">for </w:t>
      </w:r>
      <w:r w:rsidR="00CB4363" w:rsidRPr="0008780D">
        <w:rPr>
          <w:rFonts w:ascii="Times New Roman" w:eastAsia="Cambria" w:hAnsi="Times New Roman" w:cs="Times New Roman"/>
        </w:rPr>
        <w:t xml:space="preserve">increased </w:t>
      </w:r>
      <w:r w:rsidR="00E0387D" w:rsidRPr="0008780D">
        <w:rPr>
          <w:rFonts w:ascii="Times New Roman" w:eastAsia="Cambria" w:hAnsi="Times New Roman" w:cs="Times New Roman"/>
        </w:rPr>
        <w:t xml:space="preserve">discussion </w:t>
      </w:r>
      <w:r w:rsidR="00CB4363" w:rsidRPr="0008780D">
        <w:rPr>
          <w:rFonts w:ascii="Times New Roman" w:eastAsia="Cambria" w:hAnsi="Times New Roman" w:cs="Times New Roman"/>
        </w:rPr>
        <w:t xml:space="preserve">on </w:t>
      </w:r>
      <w:r w:rsidR="00E42BF1" w:rsidRPr="0008780D">
        <w:rPr>
          <w:rFonts w:ascii="Times New Roman" w:eastAsia="Cambria" w:hAnsi="Times New Roman" w:cs="Times New Roman"/>
        </w:rPr>
        <w:t xml:space="preserve">enhanced </w:t>
      </w:r>
      <w:r w:rsidR="00E0387D" w:rsidRPr="0008780D">
        <w:rPr>
          <w:rFonts w:ascii="Times New Roman" w:eastAsia="Cambria" w:hAnsi="Times New Roman" w:cs="Times New Roman"/>
        </w:rPr>
        <w:t xml:space="preserve">developing countries </w:t>
      </w:r>
      <w:r w:rsidR="00CB4363" w:rsidRPr="0008780D">
        <w:rPr>
          <w:rFonts w:ascii="Times New Roman" w:eastAsia="Cambria" w:hAnsi="Times New Roman" w:cs="Times New Roman"/>
        </w:rPr>
        <w:t xml:space="preserve">participation </w:t>
      </w:r>
      <w:r w:rsidR="00E0387D" w:rsidRPr="0008780D">
        <w:rPr>
          <w:rFonts w:ascii="Times New Roman" w:eastAsia="Cambria" w:hAnsi="Times New Roman" w:cs="Times New Roman"/>
        </w:rPr>
        <w:t>through a mechanism for</w:t>
      </w:r>
      <w:r w:rsidR="00D97D75" w:rsidRPr="0008780D">
        <w:rPr>
          <w:rFonts w:ascii="Times New Roman" w:eastAsia="Cambria" w:hAnsi="Times New Roman" w:cs="Times New Roman"/>
        </w:rPr>
        <w:t xml:space="preserve"> </w:t>
      </w:r>
      <w:r w:rsidR="00E0387D" w:rsidRPr="0008780D">
        <w:rPr>
          <w:rFonts w:ascii="Times New Roman" w:eastAsia="Cambria" w:hAnsi="Times New Roman" w:cs="Times New Roman"/>
        </w:rPr>
        <w:t xml:space="preserve">Nationally Appropriate Mitigation Actions </w:t>
      </w:r>
      <w:r w:rsidR="005B2A13" w:rsidRPr="0008780D">
        <w:rPr>
          <w:rFonts w:ascii="Times New Roman" w:eastAsia="Cambria" w:hAnsi="Times New Roman" w:cs="Times New Roman"/>
        </w:rPr>
        <w:t xml:space="preserve">by developing countries </w:t>
      </w:r>
      <w:r w:rsidR="00E0387D" w:rsidRPr="0008780D">
        <w:rPr>
          <w:rFonts w:ascii="Times New Roman" w:eastAsia="Cambria" w:hAnsi="Times New Roman" w:cs="Times New Roman"/>
        </w:rPr>
        <w:t>(</w:t>
      </w:r>
      <w:r w:rsidR="00965EB0" w:rsidRPr="0008780D">
        <w:rPr>
          <w:rFonts w:ascii="Times New Roman" w:eastAsia="Cambria" w:hAnsi="Times New Roman" w:cs="Times New Roman"/>
        </w:rPr>
        <w:t>NAMAs</w:t>
      </w:r>
      <w:r w:rsidR="00E0387D" w:rsidRPr="0008780D">
        <w:rPr>
          <w:rFonts w:ascii="Times New Roman" w:eastAsia="Cambria" w:hAnsi="Times New Roman" w:cs="Times New Roman"/>
        </w:rPr>
        <w:t>)</w:t>
      </w:r>
      <w:r w:rsidR="00C574DC" w:rsidRPr="0008780D">
        <w:rPr>
          <w:rStyle w:val="FootnoteReference"/>
          <w:rFonts w:ascii="Times New Roman" w:eastAsia="Cambria" w:hAnsi="Times New Roman" w:cs="Times New Roman"/>
        </w:rPr>
        <w:footnoteReference w:id="1"/>
      </w:r>
      <w:r w:rsidR="00CB4363" w:rsidRPr="0008780D">
        <w:rPr>
          <w:rFonts w:ascii="Times New Roman" w:eastAsia="Cambria" w:hAnsi="Times New Roman" w:cs="Times New Roman"/>
        </w:rPr>
        <w:t>.</w:t>
      </w:r>
      <w:r w:rsidR="0022060B">
        <w:rPr>
          <w:rFonts w:ascii="Times New Roman" w:eastAsia="Cambria" w:hAnsi="Times New Roman" w:cs="Times New Roman"/>
        </w:rPr>
        <w:t xml:space="preserve"> Since t</w:t>
      </w:r>
      <w:r w:rsidR="00FA53C2">
        <w:rPr>
          <w:rFonts w:ascii="Times New Roman" w:eastAsia="Cambria" w:hAnsi="Times New Roman" w:cs="Times New Roman"/>
        </w:rPr>
        <w:t>hen debates and negotiations have</w:t>
      </w:r>
      <w:r w:rsidR="0022060B">
        <w:rPr>
          <w:rFonts w:ascii="Times New Roman" w:eastAsia="Cambria" w:hAnsi="Times New Roman" w:cs="Times New Roman"/>
        </w:rPr>
        <w:t xml:space="preserve"> revolved around what should be </w:t>
      </w:r>
      <w:r w:rsidR="00E62A1E">
        <w:rPr>
          <w:rFonts w:ascii="Times New Roman" w:eastAsia="Cambria" w:hAnsi="Times New Roman" w:cs="Times New Roman"/>
        </w:rPr>
        <w:t>included under NAMAs and how they</w:t>
      </w:r>
      <w:r w:rsidR="0022060B">
        <w:rPr>
          <w:rFonts w:ascii="Times New Roman" w:eastAsia="Cambria" w:hAnsi="Times New Roman" w:cs="Times New Roman"/>
        </w:rPr>
        <w:t xml:space="preserve"> shall be accounted for.</w:t>
      </w:r>
      <w:r w:rsidR="00CB4363" w:rsidRPr="0008780D">
        <w:rPr>
          <w:rFonts w:ascii="Times New Roman" w:eastAsia="Cambria" w:hAnsi="Times New Roman" w:cs="Times New Roman"/>
        </w:rPr>
        <w:t xml:space="preserve"> </w:t>
      </w:r>
      <w:r w:rsidR="0022060B" w:rsidRPr="0008780D">
        <w:rPr>
          <w:rFonts w:ascii="Times New Roman" w:eastAsia="Cambria" w:hAnsi="Times New Roman" w:cs="Times New Roman"/>
        </w:rPr>
        <w:t>This working paper examines key issues to achieve this and proposes operational details with key elements for a balanced, fair and inclusive design of a NAMA registry.</w:t>
      </w:r>
      <w:r w:rsidR="00A14FD0">
        <w:rPr>
          <w:rFonts w:ascii="Times New Roman" w:eastAsia="Cambria" w:hAnsi="Times New Roman" w:cs="Times New Roman"/>
        </w:rPr>
        <w:t xml:space="preserve"> </w:t>
      </w:r>
    </w:p>
    <w:p w:rsidR="00152B4C" w:rsidRPr="00833DF6" w:rsidRDefault="00152B4C" w:rsidP="00FA6AE4">
      <w:pPr>
        <w:spacing w:after="0" w:line="276" w:lineRule="auto"/>
        <w:jc w:val="both"/>
        <w:rPr>
          <w:rFonts w:ascii="Times New Roman" w:eastAsia="Cambria" w:hAnsi="Times New Roman" w:cs="Times New Roman"/>
          <w:b/>
        </w:rPr>
      </w:pPr>
    </w:p>
    <w:p w:rsidR="005A585A" w:rsidRDefault="00CB4363" w:rsidP="00FA6AE4">
      <w:pPr>
        <w:spacing w:after="0" w:line="276" w:lineRule="auto"/>
        <w:jc w:val="both"/>
        <w:rPr>
          <w:rFonts w:ascii="Times New Roman" w:hAnsi="Times New Roman" w:cs="Times New Roman"/>
        </w:rPr>
      </w:pPr>
      <w:r w:rsidRPr="0008780D">
        <w:rPr>
          <w:rFonts w:ascii="Times New Roman" w:eastAsia="Cambria" w:hAnsi="Times New Roman" w:cs="Times New Roman"/>
        </w:rPr>
        <w:t>P</w:t>
      </w:r>
      <w:r w:rsidR="00965EB0" w:rsidRPr="0008780D">
        <w:rPr>
          <w:rFonts w:ascii="Times New Roman" w:eastAsia="Cambria" w:hAnsi="Times New Roman" w:cs="Times New Roman"/>
        </w:rPr>
        <w:t>aragraph 1(b)(ii</w:t>
      </w:r>
      <w:r w:rsidR="00152B4C" w:rsidRPr="0008780D">
        <w:rPr>
          <w:rFonts w:ascii="Times New Roman" w:eastAsia="Cambria" w:hAnsi="Times New Roman" w:cs="Times New Roman"/>
        </w:rPr>
        <w:t>)</w:t>
      </w:r>
      <w:r w:rsidR="00152B4C">
        <w:rPr>
          <w:rFonts w:ascii="Times New Roman" w:eastAsia="Cambria" w:hAnsi="Times New Roman" w:cs="Times New Roman"/>
        </w:rPr>
        <w:t xml:space="preserve"> of the </w:t>
      </w:r>
      <w:r w:rsidR="00456A65">
        <w:rPr>
          <w:rFonts w:ascii="Times New Roman" w:eastAsia="Cambria" w:hAnsi="Times New Roman" w:cs="Times New Roman"/>
        </w:rPr>
        <w:t>BAP</w:t>
      </w:r>
      <w:r w:rsidR="00172764" w:rsidRPr="0008780D">
        <w:rPr>
          <w:rStyle w:val="FootnoteReference"/>
          <w:rFonts w:ascii="Times New Roman" w:eastAsia="Cambria" w:hAnsi="Times New Roman" w:cs="Times New Roman"/>
        </w:rPr>
        <w:footnoteReference w:id="2"/>
      </w:r>
      <w:r w:rsidR="00172764" w:rsidRPr="0008780D">
        <w:rPr>
          <w:rFonts w:ascii="Times New Roman" w:eastAsia="Cambria" w:hAnsi="Times New Roman" w:cs="Times New Roman"/>
        </w:rPr>
        <w:t xml:space="preserve"> </w:t>
      </w:r>
      <w:r w:rsidR="00965EB0" w:rsidRPr="0008780D">
        <w:rPr>
          <w:rFonts w:ascii="Times New Roman" w:eastAsia="Cambria" w:hAnsi="Times New Roman" w:cs="Times New Roman"/>
        </w:rPr>
        <w:t xml:space="preserve">calls for </w:t>
      </w:r>
      <w:r w:rsidR="00965EB0" w:rsidRPr="0008780D">
        <w:rPr>
          <w:rFonts w:ascii="Times New Roman" w:eastAsia="Cambria" w:hAnsi="Times New Roman" w:cs="Times New Roman"/>
          <w:i/>
        </w:rPr>
        <w:t>‘nationally appropriate mitigation actions by developing country Parties in the context of sustainable development, supported and enabled by technology, financing and capacity-building, in a measurable, reportable and verifiable manner’</w:t>
      </w:r>
      <w:r w:rsidR="009C5FE7" w:rsidRPr="0008780D">
        <w:rPr>
          <w:rFonts w:ascii="Times New Roman" w:eastAsia="Cambria" w:hAnsi="Times New Roman" w:cs="Times New Roman"/>
          <w:i/>
        </w:rPr>
        <w:t>,</w:t>
      </w:r>
      <w:r w:rsidR="009C5FE7" w:rsidRPr="0008780D">
        <w:rPr>
          <w:rFonts w:ascii="Times New Roman" w:eastAsia="Cambria" w:hAnsi="Times New Roman" w:cs="Times New Roman"/>
        </w:rPr>
        <w:t xml:space="preserve"> which have been interpreted in different ways. However, when read with Article 4.7 of the </w:t>
      </w:r>
      <w:r w:rsidR="00FA53C2">
        <w:rPr>
          <w:rFonts w:ascii="Times New Roman" w:eastAsia="Cambria" w:hAnsi="Times New Roman" w:cs="Times New Roman"/>
        </w:rPr>
        <w:t>Convention,</w:t>
      </w:r>
      <w:r w:rsidR="009C5FE7" w:rsidRPr="0008780D">
        <w:rPr>
          <w:rStyle w:val="FootnoteReference"/>
          <w:rFonts w:ascii="Times New Roman" w:eastAsia="Cambria" w:hAnsi="Times New Roman" w:cs="Times New Roman"/>
        </w:rPr>
        <w:footnoteReference w:id="3"/>
      </w:r>
      <w:r w:rsidR="009C5FE7" w:rsidRPr="0008780D">
        <w:rPr>
          <w:rFonts w:ascii="Times New Roman" w:eastAsia="Cambria" w:hAnsi="Times New Roman" w:cs="Times New Roman"/>
        </w:rPr>
        <w:t xml:space="preserve"> </w:t>
      </w:r>
      <w:r w:rsidR="00833DF6" w:rsidRPr="0008780D">
        <w:rPr>
          <w:rFonts w:ascii="Times New Roman" w:eastAsia="Cambria" w:hAnsi="Times New Roman" w:cs="Times New Roman"/>
        </w:rPr>
        <w:t xml:space="preserve">the developing country Participation is highly dependent on </w:t>
      </w:r>
      <w:r w:rsidR="00833DF6">
        <w:rPr>
          <w:rFonts w:ascii="Times New Roman" w:eastAsia="Cambria" w:hAnsi="Times New Roman" w:cs="Times New Roman"/>
        </w:rPr>
        <w:t xml:space="preserve">the extent of enabling support </w:t>
      </w:r>
      <w:r w:rsidR="00833DF6" w:rsidRPr="0008780D">
        <w:rPr>
          <w:rFonts w:ascii="Times New Roman" w:eastAsia="Cambria" w:hAnsi="Times New Roman" w:cs="Times New Roman"/>
        </w:rPr>
        <w:t xml:space="preserve">from the </w:t>
      </w:r>
      <w:r w:rsidR="00FA53C2" w:rsidRPr="0008780D">
        <w:rPr>
          <w:rFonts w:ascii="Times New Roman" w:eastAsia="Cambria" w:hAnsi="Times New Roman" w:cs="Times New Roman"/>
        </w:rPr>
        <w:t xml:space="preserve">developed </w:t>
      </w:r>
      <w:r w:rsidR="00833DF6" w:rsidRPr="0008780D">
        <w:rPr>
          <w:rFonts w:ascii="Times New Roman" w:eastAsia="Cambria" w:hAnsi="Times New Roman" w:cs="Times New Roman"/>
        </w:rPr>
        <w:t xml:space="preserve">countries. </w:t>
      </w:r>
      <w:r w:rsidR="00833DF6">
        <w:rPr>
          <w:rFonts w:ascii="Times New Roman" w:eastAsia="Cambria" w:hAnsi="Times New Roman" w:cs="Times New Roman"/>
        </w:rPr>
        <w:t xml:space="preserve">The article </w:t>
      </w:r>
      <w:r w:rsidR="009C5FE7" w:rsidRPr="0008780D">
        <w:rPr>
          <w:rFonts w:ascii="Times New Roman" w:eastAsia="Cambria" w:hAnsi="Times New Roman" w:cs="Times New Roman"/>
        </w:rPr>
        <w:t xml:space="preserve">says that </w:t>
      </w:r>
      <w:r w:rsidR="009C5FE7" w:rsidRPr="0008780D">
        <w:rPr>
          <w:rFonts w:ascii="Times New Roman" w:eastAsia="Cambria" w:hAnsi="Times New Roman" w:cs="Times New Roman"/>
          <w:i/>
        </w:rPr>
        <w:t xml:space="preserve">‘the extent to developing country Parties will effectively implement their commitments... will depend on the effective implementation </w:t>
      </w:r>
      <w:r w:rsidR="00192F79" w:rsidRPr="0008780D">
        <w:rPr>
          <w:rFonts w:ascii="Times New Roman" w:eastAsia="Cambria" w:hAnsi="Times New Roman" w:cs="Times New Roman"/>
          <w:i/>
        </w:rPr>
        <w:t>by</w:t>
      </w:r>
      <w:r w:rsidR="009C5FE7" w:rsidRPr="0008780D">
        <w:rPr>
          <w:rFonts w:ascii="Times New Roman" w:eastAsia="Cambria" w:hAnsi="Times New Roman" w:cs="Times New Roman"/>
          <w:i/>
        </w:rPr>
        <w:t xml:space="preserve"> developed country </w:t>
      </w:r>
      <w:r w:rsidR="00192F79" w:rsidRPr="0008780D">
        <w:rPr>
          <w:rFonts w:ascii="Times New Roman" w:eastAsia="Cambria" w:hAnsi="Times New Roman" w:cs="Times New Roman"/>
          <w:i/>
        </w:rPr>
        <w:t>Parties of their commitments...related to financial resources and transfer of technology.</w:t>
      </w:r>
      <w:r w:rsidR="00D11FAF" w:rsidRPr="0008780D">
        <w:rPr>
          <w:rFonts w:ascii="Times New Roman" w:eastAsia="Cambria" w:hAnsi="Times New Roman" w:cs="Times New Roman"/>
          <w:i/>
        </w:rPr>
        <w:t>.</w:t>
      </w:r>
      <w:r w:rsidR="00192F79" w:rsidRPr="0008780D">
        <w:rPr>
          <w:rFonts w:ascii="Times New Roman" w:eastAsia="Cambria" w:hAnsi="Times New Roman" w:cs="Times New Roman"/>
          <w:i/>
        </w:rPr>
        <w:t>.</w:t>
      </w:r>
      <w:r w:rsidR="00D11FAF" w:rsidRPr="0008780D">
        <w:rPr>
          <w:rFonts w:ascii="Times New Roman" w:eastAsia="Cambria" w:hAnsi="Times New Roman" w:cs="Times New Roman"/>
          <w:i/>
        </w:rPr>
        <w:t>take fully into account... overriding priorities of developing country Parties</w:t>
      </w:r>
      <w:r w:rsidR="00192F79" w:rsidRPr="0008780D">
        <w:rPr>
          <w:rFonts w:ascii="Times New Roman" w:eastAsia="Cambria" w:hAnsi="Times New Roman" w:cs="Times New Roman"/>
          <w:i/>
        </w:rPr>
        <w:t>’</w:t>
      </w:r>
      <w:r w:rsidR="00D11FAF" w:rsidRPr="0008780D">
        <w:rPr>
          <w:rFonts w:ascii="Times New Roman" w:eastAsia="Cambria" w:hAnsi="Times New Roman" w:cs="Times New Roman"/>
        </w:rPr>
        <w:t xml:space="preserve">, </w:t>
      </w:r>
      <w:r w:rsidR="00417332" w:rsidRPr="0008780D">
        <w:rPr>
          <w:rFonts w:ascii="Times New Roman" w:eastAsia="Cambria" w:hAnsi="Times New Roman" w:cs="Times New Roman"/>
        </w:rPr>
        <w:t xml:space="preserve">Further Article 12.4 of the </w:t>
      </w:r>
      <w:r w:rsidR="00FA53C2">
        <w:rPr>
          <w:rFonts w:ascii="Times New Roman" w:eastAsia="Cambria" w:hAnsi="Times New Roman" w:cs="Times New Roman"/>
        </w:rPr>
        <w:t>Convention</w:t>
      </w:r>
      <w:r w:rsidR="00417332" w:rsidRPr="0008780D">
        <w:rPr>
          <w:rStyle w:val="FootnoteReference"/>
          <w:rFonts w:ascii="Times New Roman" w:eastAsia="Cambria" w:hAnsi="Times New Roman" w:cs="Times New Roman"/>
        </w:rPr>
        <w:footnoteReference w:id="4"/>
      </w:r>
      <w:r w:rsidR="00417332" w:rsidRPr="0008780D">
        <w:rPr>
          <w:rFonts w:ascii="Times New Roman" w:eastAsia="Cambria" w:hAnsi="Times New Roman" w:cs="Times New Roman"/>
        </w:rPr>
        <w:t xml:space="preserve"> states that the </w:t>
      </w:r>
      <w:r w:rsidR="00417332" w:rsidRPr="0008780D">
        <w:rPr>
          <w:rFonts w:ascii="Times New Roman" w:eastAsia="Cambria" w:hAnsi="Times New Roman" w:cs="Times New Roman"/>
          <w:i/>
        </w:rPr>
        <w:t>‘</w:t>
      </w:r>
      <w:r w:rsidR="00417332" w:rsidRPr="0008780D">
        <w:rPr>
          <w:rFonts w:ascii="Times New Roman" w:hAnsi="Times New Roman" w:cs="Times New Roman"/>
          <w:i/>
        </w:rPr>
        <w:t>Developing country Parties may, on a voluntary basis, propose projects for financing, including specific technologies, materials, equipment, techniques or practices that would be needed to implement such projects, along with, if possible, an estimate of all incremental costs, of the reductions of emissions and increments of removals of greenhouse gases, as well as an estimate of the consequent benefits’.</w:t>
      </w:r>
      <w:r w:rsidR="00417332" w:rsidRPr="0008780D">
        <w:rPr>
          <w:rFonts w:ascii="Times New Roman" w:hAnsi="Times New Roman" w:cs="Times New Roman"/>
        </w:rPr>
        <w:t xml:space="preserve"> </w:t>
      </w:r>
    </w:p>
    <w:p w:rsidR="005A585A" w:rsidRDefault="005A585A" w:rsidP="00FA6AE4">
      <w:pPr>
        <w:spacing w:after="0" w:line="276" w:lineRule="auto"/>
        <w:jc w:val="both"/>
        <w:rPr>
          <w:rFonts w:ascii="Times New Roman" w:hAnsi="Times New Roman" w:cs="Times New Roman"/>
        </w:rPr>
      </w:pPr>
    </w:p>
    <w:p w:rsidR="0013089C" w:rsidRPr="0008780D" w:rsidRDefault="00417332" w:rsidP="00FA6AE4">
      <w:pPr>
        <w:spacing w:after="0" w:line="276" w:lineRule="auto"/>
        <w:jc w:val="both"/>
        <w:rPr>
          <w:rFonts w:ascii="Times New Roman" w:eastAsia="Cambria" w:hAnsi="Times New Roman" w:cs="Times New Roman"/>
        </w:rPr>
      </w:pPr>
      <w:r w:rsidRPr="0008780D">
        <w:rPr>
          <w:rFonts w:ascii="Times New Roman" w:hAnsi="Times New Roman" w:cs="Times New Roman"/>
        </w:rPr>
        <w:t>Thus, the nature of these actions is voluntary and implementation is subject to the provision of enabling support.</w:t>
      </w:r>
      <w:r w:rsidRPr="0008780D">
        <w:rPr>
          <w:rFonts w:ascii="Times New Roman" w:eastAsia="Cambria" w:hAnsi="Times New Roman" w:cs="Times New Roman"/>
          <w:i/>
        </w:rPr>
        <w:t xml:space="preserve"> </w:t>
      </w:r>
      <w:r w:rsidR="00D11FAF" w:rsidRPr="0008780D">
        <w:rPr>
          <w:rFonts w:ascii="Times New Roman" w:eastAsia="Cambria" w:hAnsi="Times New Roman" w:cs="Times New Roman"/>
        </w:rPr>
        <w:t xml:space="preserve"> </w:t>
      </w:r>
      <w:r w:rsidR="007E7321" w:rsidRPr="0008780D">
        <w:rPr>
          <w:rFonts w:ascii="Times New Roman" w:eastAsia="Cambria" w:hAnsi="Times New Roman" w:cs="Times New Roman"/>
        </w:rPr>
        <w:t>Still, the developed country Parties emphasise that major emerging economies should take some action independent of the support</w:t>
      </w:r>
      <w:r w:rsidR="00917FF1">
        <w:rPr>
          <w:rFonts w:ascii="Times New Roman" w:eastAsia="Cambria" w:hAnsi="Times New Roman" w:cs="Times New Roman"/>
        </w:rPr>
        <w:t>.</w:t>
      </w:r>
      <w:r w:rsidR="007E7321" w:rsidRPr="0008780D">
        <w:rPr>
          <w:rFonts w:ascii="Times New Roman" w:eastAsia="Cambria" w:hAnsi="Times New Roman" w:cs="Times New Roman"/>
        </w:rPr>
        <w:t xml:space="preserve"> </w:t>
      </w:r>
      <w:r w:rsidR="003C00CC" w:rsidRPr="0008780D">
        <w:rPr>
          <w:rFonts w:ascii="Times New Roman" w:eastAsia="Cambria" w:hAnsi="Times New Roman" w:cs="Times New Roman"/>
        </w:rPr>
        <w:t xml:space="preserve">Along with the debate on </w:t>
      </w:r>
      <w:r w:rsidR="005A585A">
        <w:rPr>
          <w:rFonts w:ascii="Times New Roman" w:eastAsia="Cambria" w:hAnsi="Times New Roman" w:cs="Times New Roman"/>
        </w:rPr>
        <w:t xml:space="preserve">the nature of </w:t>
      </w:r>
      <w:r w:rsidR="003C00CC" w:rsidRPr="0008780D">
        <w:rPr>
          <w:rFonts w:ascii="Times New Roman" w:eastAsia="Cambria" w:hAnsi="Times New Roman" w:cs="Times New Roman"/>
        </w:rPr>
        <w:t>NAMA</w:t>
      </w:r>
      <w:r w:rsidR="005A585A">
        <w:rPr>
          <w:rFonts w:ascii="Times New Roman" w:eastAsia="Cambria" w:hAnsi="Times New Roman" w:cs="Times New Roman"/>
        </w:rPr>
        <w:t>s</w:t>
      </w:r>
      <w:r w:rsidR="003C00CC" w:rsidRPr="0008780D">
        <w:rPr>
          <w:rFonts w:ascii="Times New Roman" w:eastAsia="Cambria" w:hAnsi="Times New Roman" w:cs="Times New Roman"/>
        </w:rPr>
        <w:t xml:space="preserve">, there </w:t>
      </w:r>
      <w:r w:rsidR="00EE6F2E" w:rsidRPr="0008780D">
        <w:rPr>
          <w:rFonts w:ascii="Times New Roman" w:eastAsia="Cambria" w:hAnsi="Times New Roman" w:cs="Times New Roman"/>
        </w:rPr>
        <w:t xml:space="preserve">also </w:t>
      </w:r>
      <w:r w:rsidR="003C00CC" w:rsidRPr="0008780D">
        <w:rPr>
          <w:rFonts w:ascii="Times New Roman" w:eastAsia="Cambria" w:hAnsi="Times New Roman" w:cs="Times New Roman"/>
        </w:rPr>
        <w:t xml:space="preserve">exists a parallel debate on </w:t>
      </w:r>
      <w:r w:rsidR="005A585A">
        <w:rPr>
          <w:rFonts w:ascii="Times New Roman" w:eastAsia="Cambria" w:hAnsi="Times New Roman" w:cs="Times New Roman"/>
        </w:rPr>
        <w:t xml:space="preserve">to what extent </w:t>
      </w:r>
      <w:r w:rsidR="003C00CC" w:rsidRPr="0008780D">
        <w:rPr>
          <w:rFonts w:ascii="Times New Roman" w:eastAsia="Cambria" w:hAnsi="Times New Roman" w:cs="Times New Roman"/>
        </w:rPr>
        <w:t>NAM</w:t>
      </w:r>
      <w:r w:rsidR="00EE6F2E" w:rsidRPr="0008780D">
        <w:rPr>
          <w:rFonts w:ascii="Times New Roman" w:eastAsia="Cambria" w:hAnsi="Times New Roman" w:cs="Times New Roman"/>
        </w:rPr>
        <w:t>A</w:t>
      </w:r>
      <w:r w:rsidR="005A585A">
        <w:rPr>
          <w:rFonts w:ascii="Times New Roman" w:eastAsia="Cambria" w:hAnsi="Times New Roman" w:cs="Times New Roman"/>
        </w:rPr>
        <w:t xml:space="preserve"> actions </w:t>
      </w:r>
      <w:r w:rsidR="003D6AEE">
        <w:rPr>
          <w:rFonts w:ascii="Times New Roman" w:eastAsia="Cambria" w:hAnsi="Times New Roman" w:cs="Times New Roman"/>
        </w:rPr>
        <w:t xml:space="preserve">shall be </w:t>
      </w:r>
      <w:r w:rsidR="005A585A">
        <w:rPr>
          <w:rFonts w:ascii="Times New Roman" w:eastAsia="Cambria" w:hAnsi="Times New Roman" w:cs="Times New Roman"/>
        </w:rPr>
        <w:t xml:space="preserve">measured, reported and verified (MRV). </w:t>
      </w:r>
      <w:r w:rsidR="003D6AEE">
        <w:rPr>
          <w:rFonts w:ascii="Times New Roman" w:eastAsia="Cambria" w:hAnsi="Times New Roman" w:cs="Times New Roman"/>
        </w:rPr>
        <w:t>I</w:t>
      </w:r>
      <w:r w:rsidR="000103E6" w:rsidRPr="0008780D">
        <w:rPr>
          <w:rFonts w:ascii="Times New Roman" w:eastAsia="Cambria" w:hAnsi="Times New Roman" w:cs="Times New Roman"/>
        </w:rPr>
        <w:t>nterpretation</w:t>
      </w:r>
      <w:r w:rsidR="005A585A">
        <w:rPr>
          <w:rFonts w:ascii="Times New Roman" w:eastAsia="Cambria" w:hAnsi="Times New Roman" w:cs="Times New Roman"/>
        </w:rPr>
        <w:t>s vary</w:t>
      </w:r>
      <w:r w:rsidR="000103E6" w:rsidRPr="0008780D">
        <w:rPr>
          <w:rFonts w:ascii="Times New Roman" w:eastAsia="Cambria" w:hAnsi="Times New Roman" w:cs="Times New Roman"/>
        </w:rPr>
        <w:t xml:space="preserve"> on whether only support and supported action is to be MRVed or all actions</w:t>
      </w:r>
      <w:r w:rsidR="003C00CC" w:rsidRPr="0008780D">
        <w:rPr>
          <w:rFonts w:ascii="Times New Roman" w:eastAsia="Cambria" w:hAnsi="Times New Roman" w:cs="Times New Roman"/>
        </w:rPr>
        <w:t>.</w:t>
      </w:r>
      <w:r w:rsidR="000103E6" w:rsidRPr="0008780D">
        <w:rPr>
          <w:rFonts w:ascii="Times New Roman" w:eastAsia="Cambria" w:hAnsi="Times New Roman" w:cs="Times New Roman"/>
        </w:rPr>
        <w:t xml:space="preserve"> </w:t>
      </w:r>
    </w:p>
    <w:p w:rsidR="0013089C" w:rsidRPr="0008780D" w:rsidRDefault="0013089C" w:rsidP="00FA6AE4">
      <w:pPr>
        <w:spacing w:after="0" w:line="276" w:lineRule="auto"/>
        <w:jc w:val="both"/>
        <w:rPr>
          <w:rFonts w:ascii="Times New Roman" w:eastAsia="Cambria" w:hAnsi="Times New Roman" w:cs="Times New Roman"/>
        </w:rPr>
      </w:pPr>
    </w:p>
    <w:p w:rsidR="009039F6" w:rsidRDefault="005A585A" w:rsidP="00FA6AE4">
      <w:pPr>
        <w:spacing w:after="0" w:line="276" w:lineRule="auto"/>
        <w:jc w:val="both"/>
        <w:rPr>
          <w:rFonts w:ascii="Times New Roman" w:eastAsia="Cambria" w:hAnsi="Times New Roman" w:cs="Times New Roman"/>
        </w:rPr>
      </w:pPr>
      <w:r>
        <w:rPr>
          <w:rFonts w:ascii="Times New Roman" w:eastAsia="Cambria" w:hAnsi="Times New Roman" w:cs="Times New Roman"/>
        </w:rPr>
        <w:t>NAMA proposals are</w:t>
      </w:r>
      <w:r w:rsidR="000103E6" w:rsidRPr="0008780D">
        <w:rPr>
          <w:rFonts w:ascii="Times New Roman" w:eastAsia="Cambria" w:hAnsi="Times New Roman" w:cs="Times New Roman"/>
        </w:rPr>
        <w:t xml:space="preserve"> still at a very conceptual level. </w:t>
      </w:r>
      <w:r w:rsidR="00965EB0" w:rsidRPr="0008780D">
        <w:rPr>
          <w:rFonts w:ascii="Times New Roman" w:eastAsia="Cambria" w:hAnsi="Times New Roman" w:cs="Times New Roman"/>
        </w:rPr>
        <w:t>The important issues being</w:t>
      </w:r>
      <w:r w:rsidR="0066323D" w:rsidRPr="0008780D">
        <w:rPr>
          <w:rFonts w:ascii="Times New Roman" w:eastAsia="Cambria" w:hAnsi="Times New Roman" w:cs="Times New Roman"/>
        </w:rPr>
        <w:t xml:space="preserve"> deliberated upon </w:t>
      </w:r>
      <w:r w:rsidR="0013089C" w:rsidRPr="0008780D">
        <w:rPr>
          <w:rFonts w:ascii="Times New Roman" w:eastAsia="Cambria" w:hAnsi="Times New Roman" w:cs="Times New Roman"/>
        </w:rPr>
        <w:t xml:space="preserve">in these proposals </w:t>
      </w:r>
      <w:r w:rsidR="0066323D" w:rsidRPr="0008780D">
        <w:rPr>
          <w:rFonts w:ascii="Times New Roman" w:eastAsia="Cambria" w:hAnsi="Times New Roman" w:cs="Times New Roman"/>
        </w:rPr>
        <w:t>include:</w:t>
      </w:r>
      <w:r w:rsidR="00965EB0" w:rsidRPr="0008780D">
        <w:rPr>
          <w:rFonts w:ascii="Times New Roman" w:eastAsia="Cambria" w:hAnsi="Times New Roman" w:cs="Times New Roman"/>
        </w:rPr>
        <w:t xml:space="preserve"> </w:t>
      </w:r>
      <w:r w:rsidR="0066323D" w:rsidRPr="0008780D">
        <w:rPr>
          <w:rFonts w:ascii="Times New Roman" w:eastAsia="Cambria" w:hAnsi="Times New Roman" w:cs="Times New Roman"/>
        </w:rPr>
        <w:t xml:space="preserve">a) </w:t>
      </w:r>
      <w:r w:rsidR="00965EB0" w:rsidRPr="0008780D">
        <w:rPr>
          <w:rFonts w:ascii="Times New Roman" w:eastAsia="Cambria" w:hAnsi="Times New Roman" w:cs="Times New Roman"/>
        </w:rPr>
        <w:t xml:space="preserve">the nature </w:t>
      </w:r>
      <w:r w:rsidR="0066323D" w:rsidRPr="0008780D">
        <w:rPr>
          <w:rFonts w:ascii="Times New Roman" w:eastAsia="Cambria" w:hAnsi="Times New Roman" w:cs="Times New Roman"/>
        </w:rPr>
        <w:t xml:space="preserve">and scope of </w:t>
      </w:r>
      <w:r w:rsidR="00965EB0" w:rsidRPr="0008780D">
        <w:rPr>
          <w:rFonts w:ascii="Times New Roman" w:eastAsia="Cambria" w:hAnsi="Times New Roman" w:cs="Times New Roman"/>
        </w:rPr>
        <w:t>NAMAs</w:t>
      </w:r>
      <w:r w:rsidR="00A7579E">
        <w:rPr>
          <w:rFonts w:ascii="Times New Roman" w:eastAsia="Cambria" w:hAnsi="Times New Roman" w:cs="Times New Roman"/>
        </w:rPr>
        <w:t>,</w:t>
      </w:r>
      <w:r w:rsidR="00965EB0" w:rsidRPr="0008780D">
        <w:rPr>
          <w:rFonts w:ascii="Times New Roman" w:eastAsia="Cambria" w:hAnsi="Times New Roman" w:cs="Times New Roman"/>
        </w:rPr>
        <w:t xml:space="preserve"> </w:t>
      </w:r>
      <w:r w:rsidR="0066323D" w:rsidRPr="0008780D">
        <w:rPr>
          <w:rFonts w:ascii="Times New Roman" w:eastAsia="Cambria" w:hAnsi="Times New Roman" w:cs="Times New Roman"/>
        </w:rPr>
        <w:t xml:space="preserve">such as whether </w:t>
      </w:r>
      <w:r w:rsidR="00A7579E">
        <w:rPr>
          <w:rFonts w:ascii="Times New Roman" w:eastAsia="Cambria" w:hAnsi="Times New Roman" w:cs="Times New Roman"/>
        </w:rPr>
        <w:t>they</w:t>
      </w:r>
      <w:r w:rsidR="00A7579E" w:rsidRPr="0008780D">
        <w:rPr>
          <w:rFonts w:ascii="Times New Roman" w:eastAsia="Cambria" w:hAnsi="Times New Roman" w:cs="Times New Roman"/>
        </w:rPr>
        <w:t xml:space="preserve"> </w:t>
      </w:r>
      <w:r w:rsidR="0066323D" w:rsidRPr="0008780D">
        <w:rPr>
          <w:rFonts w:ascii="Times New Roman" w:eastAsia="Cambria" w:hAnsi="Times New Roman" w:cs="Times New Roman"/>
        </w:rPr>
        <w:t xml:space="preserve">are voluntary actions or obligations, whether they include </w:t>
      </w:r>
      <w:r w:rsidR="00965EB0" w:rsidRPr="0008780D">
        <w:rPr>
          <w:rFonts w:ascii="Times New Roman" w:eastAsia="Cambria" w:hAnsi="Times New Roman" w:cs="Times New Roman"/>
        </w:rPr>
        <w:t>domestic</w:t>
      </w:r>
      <w:r w:rsidR="0066323D" w:rsidRPr="0008780D">
        <w:rPr>
          <w:rFonts w:ascii="Times New Roman" w:eastAsia="Cambria" w:hAnsi="Times New Roman" w:cs="Times New Roman"/>
        </w:rPr>
        <w:t xml:space="preserve"> actions or should only include </w:t>
      </w:r>
      <w:r w:rsidR="00A7579E">
        <w:rPr>
          <w:rFonts w:ascii="Times New Roman" w:eastAsia="Cambria" w:hAnsi="Times New Roman" w:cs="Times New Roman"/>
        </w:rPr>
        <w:lastRenderedPageBreak/>
        <w:t xml:space="preserve">internationally </w:t>
      </w:r>
      <w:r w:rsidR="0066323D" w:rsidRPr="0008780D">
        <w:rPr>
          <w:rFonts w:ascii="Times New Roman" w:eastAsia="Cambria" w:hAnsi="Times New Roman" w:cs="Times New Roman"/>
        </w:rPr>
        <w:t>supported actions and whether NAMAs will be set according to the national priorities; b)</w:t>
      </w:r>
      <w:r w:rsidR="00965EB0" w:rsidRPr="0008780D">
        <w:rPr>
          <w:rFonts w:ascii="Times New Roman" w:eastAsia="Cambria" w:hAnsi="Times New Roman" w:cs="Times New Roman"/>
        </w:rPr>
        <w:t xml:space="preserve"> </w:t>
      </w:r>
      <w:r w:rsidR="003C00CC" w:rsidRPr="0008780D">
        <w:rPr>
          <w:rFonts w:ascii="Times New Roman" w:eastAsia="Cambria" w:hAnsi="Times New Roman" w:cs="Times New Roman"/>
        </w:rPr>
        <w:t xml:space="preserve">the governing mechanism of NAMAs such as </w:t>
      </w:r>
      <w:r w:rsidR="0066323D" w:rsidRPr="0008780D">
        <w:rPr>
          <w:rFonts w:ascii="Times New Roman" w:eastAsia="MS Mincho" w:hAnsi="Times New Roman" w:cs="Times New Roman"/>
          <w:lang w:val="en-US" w:eastAsia="ja-JP"/>
        </w:rPr>
        <w:t xml:space="preserve">what might </w:t>
      </w:r>
      <w:r w:rsidR="003C00CC" w:rsidRPr="0008780D">
        <w:rPr>
          <w:rFonts w:ascii="Times New Roman" w:eastAsia="MS Mincho" w:hAnsi="Times New Roman" w:cs="Times New Roman"/>
          <w:lang w:val="en-US" w:eastAsia="ja-JP"/>
        </w:rPr>
        <w:t>the mechanism</w:t>
      </w:r>
      <w:r w:rsidR="0066323D" w:rsidRPr="0008780D">
        <w:rPr>
          <w:rFonts w:ascii="Times New Roman" w:eastAsia="MS Mincho" w:hAnsi="Times New Roman" w:cs="Times New Roman"/>
          <w:lang w:val="en-US" w:eastAsia="ja-JP"/>
        </w:rPr>
        <w:t xml:space="preserve"> look like in terms of its de</w:t>
      </w:r>
      <w:r w:rsidR="003C00CC" w:rsidRPr="0008780D">
        <w:rPr>
          <w:rFonts w:ascii="Times New Roman" w:eastAsia="MS Mincho" w:hAnsi="Times New Roman" w:cs="Times New Roman"/>
          <w:lang w:val="en-US" w:eastAsia="ja-JP"/>
        </w:rPr>
        <w:t>sign, organization and activity,</w:t>
      </w:r>
      <w:r w:rsidR="0066323D" w:rsidRPr="0008780D">
        <w:rPr>
          <w:rFonts w:ascii="Times New Roman" w:eastAsia="MS Mincho" w:hAnsi="Times New Roman" w:cs="Times New Roman"/>
          <w:lang w:val="en-US" w:eastAsia="ja-JP"/>
        </w:rPr>
        <w:t xml:space="preserve"> </w:t>
      </w:r>
      <w:r w:rsidR="003C00CC" w:rsidRPr="0008780D">
        <w:rPr>
          <w:rFonts w:ascii="Times New Roman" w:eastAsia="MS Mincho" w:hAnsi="Times New Roman" w:cs="Times New Roman"/>
          <w:lang w:val="en-US" w:eastAsia="ja-JP"/>
        </w:rPr>
        <w:t>what will be the role of existing institutions and mechanism</w:t>
      </w:r>
      <w:r w:rsidR="00A7579E">
        <w:rPr>
          <w:rFonts w:ascii="Times New Roman" w:eastAsia="MS Mincho" w:hAnsi="Times New Roman" w:cs="Times New Roman"/>
          <w:lang w:val="en-US" w:eastAsia="ja-JP"/>
        </w:rPr>
        <w:t>s</w:t>
      </w:r>
      <w:r w:rsidR="003C00CC" w:rsidRPr="0008780D">
        <w:rPr>
          <w:rFonts w:ascii="Times New Roman" w:eastAsia="MS Mincho" w:hAnsi="Times New Roman" w:cs="Times New Roman"/>
          <w:lang w:val="en-US" w:eastAsia="ja-JP"/>
        </w:rPr>
        <w:t xml:space="preserve">, if new institutions are required what will be the role of </w:t>
      </w:r>
      <w:r w:rsidR="0066323D" w:rsidRPr="0008780D">
        <w:rPr>
          <w:rFonts w:ascii="Times New Roman" w:eastAsia="MS Mincho" w:hAnsi="Times New Roman" w:cs="Times New Roman"/>
          <w:lang w:val="en-US" w:eastAsia="ja-JP"/>
        </w:rPr>
        <w:t xml:space="preserve">elements </w:t>
      </w:r>
      <w:r w:rsidR="003C00CC" w:rsidRPr="0008780D">
        <w:rPr>
          <w:rFonts w:ascii="Times New Roman" w:eastAsia="MS Mincho" w:hAnsi="Times New Roman" w:cs="Times New Roman"/>
          <w:lang w:val="en-US" w:eastAsia="ja-JP"/>
        </w:rPr>
        <w:t xml:space="preserve">and modalities that </w:t>
      </w:r>
      <w:r w:rsidR="0066323D" w:rsidRPr="0008780D">
        <w:rPr>
          <w:rFonts w:ascii="Times New Roman" w:eastAsia="MS Mincho" w:hAnsi="Times New Roman" w:cs="Times New Roman"/>
          <w:lang w:val="en-US" w:eastAsia="ja-JP"/>
        </w:rPr>
        <w:t>would enhance its effectiveness</w:t>
      </w:r>
      <w:r w:rsidR="003C00CC" w:rsidRPr="0008780D">
        <w:rPr>
          <w:rFonts w:ascii="Times New Roman" w:eastAsia="MS Mincho" w:hAnsi="Times New Roman" w:cs="Times New Roman"/>
          <w:lang w:val="en-US" w:eastAsia="ja-JP"/>
        </w:rPr>
        <w:t>; c)</w:t>
      </w:r>
      <w:r w:rsidR="0066323D" w:rsidRPr="0008780D">
        <w:rPr>
          <w:rFonts w:ascii="Times New Roman" w:eastAsia="MS Mincho" w:hAnsi="Times New Roman" w:cs="Times New Roman"/>
          <w:lang w:val="en-US" w:eastAsia="ja-JP"/>
        </w:rPr>
        <w:t xml:space="preserve"> the operational issues </w:t>
      </w:r>
      <w:r w:rsidR="003C00CC" w:rsidRPr="0008780D">
        <w:rPr>
          <w:rFonts w:ascii="Times New Roman" w:eastAsia="MS Mincho" w:hAnsi="Times New Roman" w:cs="Times New Roman"/>
          <w:lang w:val="en-US" w:eastAsia="ja-JP"/>
        </w:rPr>
        <w:t xml:space="preserve">such as </w:t>
      </w:r>
      <w:r w:rsidR="0066323D" w:rsidRPr="0008780D">
        <w:rPr>
          <w:rFonts w:ascii="Times New Roman" w:eastAsia="MS Mincho" w:hAnsi="Times New Roman" w:cs="Times New Roman"/>
          <w:lang w:val="en-US" w:eastAsia="ja-JP"/>
        </w:rPr>
        <w:t xml:space="preserve">identifying the content of NAMAs as well as the kind of support they need to implement those actions, implementation plan, timeframe and </w:t>
      </w:r>
      <w:r w:rsidR="00915B5B">
        <w:rPr>
          <w:rFonts w:ascii="Times New Roman" w:eastAsia="MS Mincho" w:hAnsi="Times New Roman" w:cs="Times New Roman"/>
          <w:lang w:val="en-US" w:eastAsia="ja-JP"/>
        </w:rPr>
        <w:t xml:space="preserve">the outcome of actions, d) differentiating between </w:t>
      </w:r>
      <w:r w:rsidR="001E7D98">
        <w:rPr>
          <w:rFonts w:ascii="Times New Roman" w:eastAsia="MS Mincho" w:hAnsi="Times New Roman" w:cs="Times New Roman"/>
          <w:lang w:val="en-US" w:eastAsia="ja-JP"/>
        </w:rPr>
        <w:t>developing countries in terms of support and MRV of NAMAs</w:t>
      </w:r>
      <w:r w:rsidR="00A7579E">
        <w:rPr>
          <w:rFonts w:ascii="Times New Roman" w:eastAsia="MS Mincho" w:hAnsi="Times New Roman" w:cs="Times New Roman"/>
          <w:lang w:val="en-US" w:eastAsia="ja-JP"/>
        </w:rPr>
        <w:t xml:space="preserve">, for instance could LDC and major </w:t>
      </w:r>
      <w:r w:rsidR="00D7200B">
        <w:rPr>
          <w:rFonts w:ascii="Times New Roman" w:eastAsia="MS Mincho" w:hAnsi="Times New Roman" w:cs="Times New Roman"/>
          <w:lang w:val="en-US" w:eastAsia="ja-JP"/>
        </w:rPr>
        <w:t>emerging</w:t>
      </w:r>
      <w:r w:rsidR="00A7579E">
        <w:rPr>
          <w:rFonts w:ascii="Times New Roman" w:eastAsia="MS Mincho" w:hAnsi="Times New Roman" w:cs="Times New Roman"/>
          <w:lang w:val="en-US" w:eastAsia="ja-JP"/>
        </w:rPr>
        <w:t xml:space="preserve"> economies have different provisions for their proposed actions</w:t>
      </w:r>
      <w:r w:rsidR="00915B5B">
        <w:rPr>
          <w:rFonts w:ascii="Times New Roman" w:eastAsia="MS Mincho" w:hAnsi="Times New Roman" w:cs="Times New Roman"/>
          <w:lang w:val="en-US" w:eastAsia="ja-JP"/>
        </w:rPr>
        <w:t xml:space="preserve"> and e</w:t>
      </w:r>
      <w:r w:rsidR="00621023" w:rsidRPr="0008780D">
        <w:rPr>
          <w:rFonts w:ascii="Times New Roman" w:eastAsia="MS Mincho" w:hAnsi="Times New Roman" w:cs="Times New Roman"/>
          <w:lang w:val="en-US" w:eastAsia="ja-JP"/>
        </w:rPr>
        <w:t xml:space="preserve">) the debate on MRV such as whether all actions should be MRVed or only actions that receive support should be MRVed, and in any case what will be methodological and technical requirements in terms of </w:t>
      </w:r>
      <w:r w:rsidR="0066323D" w:rsidRPr="0008780D">
        <w:rPr>
          <w:rFonts w:ascii="Times New Roman" w:eastAsia="MS Mincho" w:hAnsi="Times New Roman" w:cs="Times New Roman"/>
          <w:lang w:val="en-US" w:eastAsia="ja-JP"/>
        </w:rPr>
        <w:t>me</w:t>
      </w:r>
      <w:r w:rsidR="00621023" w:rsidRPr="0008780D">
        <w:rPr>
          <w:rFonts w:ascii="Times New Roman" w:eastAsia="MS Mincho" w:hAnsi="Times New Roman" w:cs="Times New Roman"/>
          <w:lang w:val="en-US" w:eastAsia="ja-JP"/>
        </w:rPr>
        <w:t xml:space="preserve">thodologies relating to MRV, and who should do MRV. </w:t>
      </w:r>
      <w:r w:rsidR="00041194" w:rsidRPr="0008780D">
        <w:rPr>
          <w:rFonts w:ascii="Times New Roman" w:eastAsia="MS Mincho" w:hAnsi="Times New Roman" w:cs="Times New Roman"/>
          <w:lang w:val="en-US" w:eastAsia="ja-JP"/>
        </w:rPr>
        <w:t xml:space="preserve">There is of course less discussion of the </w:t>
      </w:r>
      <w:r w:rsidR="0066323D" w:rsidRPr="0008780D">
        <w:rPr>
          <w:rFonts w:ascii="Times New Roman" w:eastAsia="MS Mincho" w:hAnsi="Times New Roman" w:cs="Times New Roman"/>
          <w:lang w:val="en-US" w:eastAsia="ja-JP"/>
        </w:rPr>
        <w:t xml:space="preserve">linking </w:t>
      </w:r>
      <w:r w:rsidR="00041194" w:rsidRPr="0008780D">
        <w:rPr>
          <w:rFonts w:ascii="Times New Roman" w:eastAsia="MS Mincho" w:hAnsi="Times New Roman" w:cs="Times New Roman"/>
          <w:lang w:val="en-US" w:eastAsia="ja-JP"/>
        </w:rPr>
        <w:t xml:space="preserve">MRV </w:t>
      </w:r>
      <w:r w:rsidR="0066323D" w:rsidRPr="0008780D">
        <w:rPr>
          <w:rFonts w:ascii="Times New Roman" w:eastAsia="MS Mincho" w:hAnsi="Times New Roman" w:cs="Times New Roman"/>
          <w:lang w:val="en-US" w:eastAsia="ja-JP"/>
        </w:rPr>
        <w:t>with suitable compliance clause</w:t>
      </w:r>
      <w:r w:rsidR="00041194" w:rsidRPr="0008780D">
        <w:rPr>
          <w:rFonts w:ascii="Times New Roman" w:eastAsia="MS Mincho" w:hAnsi="Times New Roman" w:cs="Times New Roman"/>
          <w:lang w:val="en-US" w:eastAsia="ja-JP"/>
        </w:rPr>
        <w:t xml:space="preserve">. </w:t>
      </w:r>
      <w:r w:rsidR="00C864CB" w:rsidRPr="0008780D">
        <w:rPr>
          <w:rFonts w:ascii="Times New Roman" w:eastAsia="Cambria" w:hAnsi="Times New Roman" w:cs="Times New Roman"/>
        </w:rPr>
        <w:t xml:space="preserve">A breakthrough in </w:t>
      </w:r>
      <w:r w:rsidR="005B2A13" w:rsidRPr="0008780D">
        <w:rPr>
          <w:rFonts w:ascii="Times New Roman" w:eastAsia="Cambria" w:hAnsi="Times New Roman" w:cs="Times New Roman"/>
        </w:rPr>
        <w:t>addressing these issues while designing a mechanism for</w:t>
      </w:r>
      <w:r w:rsidR="00C864CB" w:rsidRPr="0008780D">
        <w:rPr>
          <w:rFonts w:ascii="Times New Roman" w:eastAsia="Cambria" w:hAnsi="Times New Roman" w:cs="Times New Roman"/>
        </w:rPr>
        <w:t xml:space="preserve"> </w:t>
      </w:r>
      <w:r w:rsidR="005B2A13" w:rsidRPr="0008780D">
        <w:rPr>
          <w:rFonts w:ascii="Times New Roman" w:eastAsia="Cambria" w:hAnsi="Times New Roman" w:cs="Times New Roman"/>
        </w:rPr>
        <w:t>NAMAs</w:t>
      </w:r>
      <w:r w:rsidR="00C864CB" w:rsidRPr="0008780D">
        <w:rPr>
          <w:rFonts w:ascii="Times New Roman" w:eastAsia="Cambria" w:hAnsi="Times New Roman" w:cs="Times New Roman"/>
        </w:rPr>
        <w:t xml:space="preserve"> might resolve negotiations on critical issues that are still open such as support in terms of Finance, Technology &amp; Capacity Building and developing country mitigation actions especially in case of emerging economies</w:t>
      </w:r>
      <w:r w:rsidR="00C864CB" w:rsidRPr="0008780D">
        <w:rPr>
          <w:rStyle w:val="FootnoteReference"/>
          <w:rFonts w:ascii="Times New Roman" w:eastAsia="Cambria" w:hAnsi="Times New Roman" w:cs="Times New Roman"/>
        </w:rPr>
        <w:footnoteReference w:id="5"/>
      </w:r>
      <w:r w:rsidR="00C864CB" w:rsidRPr="0008780D">
        <w:rPr>
          <w:rFonts w:ascii="Times New Roman" w:eastAsia="Cambria" w:hAnsi="Times New Roman" w:cs="Times New Roman"/>
        </w:rPr>
        <w:t xml:space="preserve">. </w:t>
      </w:r>
      <w:r w:rsidR="005B2A13" w:rsidRPr="0008780D">
        <w:rPr>
          <w:rFonts w:ascii="Times New Roman" w:eastAsia="Cambria" w:hAnsi="Times New Roman" w:cs="Times New Roman"/>
        </w:rPr>
        <w:t xml:space="preserve">However, the nature of mechanism that would operationalize NAMAs is crucial. </w:t>
      </w:r>
      <w:r w:rsidR="00417332" w:rsidRPr="0008780D">
        <w:rPr>
          <w:rFonts w:ascii="Times New Roman" w:eastAsia="Cambria" w:hAnsi="Times New Roman" w:cs="Times New Roman"/>
        </w:rPr>
        <w:t xml:space="preserve">An international mechanism and possibly a registry </w:t>
      </w:r>
      <w:r w:rsidR="00EB5713" w:rsidRPr="0008780D">
        <w:rPr>
          <w:rFonts w:ascii="Times New Roman" w:eastAsia="Cambria" w:hAnsi="Times New Roman" w:cs="Times New Roman"/>
        </w:rPr>
        <w:t>have</w:t>
      </w:r>
      <w:r w:rsidR="00417332" w:rsidRPr="0008780D">
        <w:rPr>
          <w:rFonts w:ascii="Times New Roman" w:eastAsia="Cambria" w:hAnsi="Times New Roman" w:cs="Times New Roman"/>
        </w:rPr>
        <w:t xml:space="preserve"> been suggested by many including Parties and scholars. </w:t>
      </w:r>
    </w:p>
    <w:p w:rsidR="0022060B" w:rsidRPr="0008780D" w:rsidRDefault="0022060B" w:rsidP="00FA6AE4">
      <w:pPr>
        <w:spacing w:after="0" w:line="276" w:lineRule="auto"/>
        <w:jc w:val="both"/>
        <w:rPr>
          <w:rFonts w:ascii="Times New Roman" w:eastAsia="Cambria" w:hAnsi="Times New Roman" w:cs="Times New Roman"/>
        </w:rPr>
      </w:pPr>
    </w:p>
    <w:p w:rsidR="00C31A4A" w:rsidRPr="00BF18CE" w:rsidRDefault="003260D0" w:rsidP="00FA6AE4">
      <w:pPr>
        <w:spacing w:after="0" w:line="276" w:lineRule="auto"/>
        <w:rPr>
          <w:rFonts w:ascii="Times New Roman" w:eastAsia="Cambria" w:hAnsi="Times New Roman" w:cs="Times New Roman"/>
          <w:b/>
          <w:sz w:val="28"/>
        </w:rPr>
      </w:pPr>
      <w:r w:rsidRPr="00BF18CE">
        <w:rPr>
          <w:rFonts w:ascii="Times New Roman" w:eastAsia="Cambria" w:hAnsi="Times New Roman" w:cs="Times New Roman"/>
          <w:b/>
          <w:sz w:val="28"/>
        </w:rPr>
        <w:t>A global registry for NAMAs</w:t>
      </w:r>
    </w:p>
    <w:p w:rsidR="001230FA" w:rsidRDefault="0087561A" w:rsidP="00FA6AE4">
      <w:pPr>
        <w:spacing w:after="0" w:line="276" w:lineRule="auto"/>
        <w:jc w:val="both"/>
        <w:rPr>
          <w:rFonts w:ascii="Times New Roman" w:eastAsia="Cambria" w:hAnsi="Times New Roman" w:cs="Times New Roman"/>
        </w:rPr>
      </w:pPr>
      <w:r w:rsidRPr="0008780D">
        <w:rPr>
          <w:rFonts w:ascii="Times New Roman" w:eastAsia="Cambria" w:hAnsi="Times New Roman" w:cs="Times New Roman"/>
        </w:rPr>
        <w:t>The registry could offer a systematic and organised mechanism to operationalize NAMAs. It is key to</w:t>
      </w:r>
      <w:r w:rsidR="004B1D68" w:rsidRPr="0008780D">
        <w:rPr>
          <w:rFonts w:ascii="Times New Roman" w:eastAsia="Cambria" w:hAnsi="Times New Roman" w:cs="Times New Roman"/>
        </w:rPr>
        <w:t xml:space="preserve"> link mitigation actions in developing country with enabling support </w:t>
      </w:r>
      <w:r w:rsidRPr="0008780D">
        <w:rPr>
          <w:rFonts w:ascii="Times New Roman" w:eastAsia="Cambria" w:hAnsi="Times New Roman" w:cs="Times New Roman"/>
        </w:rPr>
        <w:t>by offering</w:t>
      </w:r>
      <w:r w:rsidR="004B1D68" w:rsidRPr="0008780D">
        <w:rPr>
          <w:rFonts w:ascii="Times New Roman" w:eastAsia="Cambria" w:hAnsi="Times New Roman" w:cs="Times New Roman"/>
        </w:rPr>
        <w:t xml:space="preserve"> an institution that may leverage finance for developing countries</w:t>
      </w:r>
      <w:r w:rsidRPr="0008780D">
        <w:rPr>
          <w:rFonts w:ascii="Times New Roman" w:eastAsia="Cambria" w:hAnsi="Times New Roman" w:cs="Times New Roman"/>
        </w:rPr>
        <w:t>. It is also</w:t>
      </w:r>
      <w:r w:rsidR="004B1D68" w:rsidRPr="0008780D">
        <w:rPr>
          <w:rFonts w:ascii="Times New Roman" w:eastAsia="Cambria" w:hAnsi="Times New Roman" w:cs="Times New Roman"/>
        </w:rPr>
        <w:t xml:space="preserve"> critical to link </w:t>
      </w:r>
      <w:r w:rsidRPr="0008780D">
        <w:rPr>
          <w:rFonts w:ascii="Times New Roman" w:eastAsia="Cambria" w:hAnsi="Times New Roman" w:cs="Times New Roman"/>
        </w:rPr>
        <w:t xml:space="preserve">enabling </w:t>
      </w:r>
      <w:r w:rsidR="004B1D68" w:rsidRPr="0008780D">
        <w:rPr>
          <w:rFonts w:ascii="Times New Roman" w:eastAsia="Cambria" w:hAnsi="Times New Roman" w:cs="Times New Roman"/>
        </w:rPr>
        <w:t>support</w:t>
      </w:r>
      <w:r w:rsidRPr="0008780D">
        <w:rPr>
          <w:rFonts w:ascii="Times New Roman" w:eastAsia="Cambria" w:hAnsi="Times New Roman" w:cs="Times New Roman"/>
        </w:rPr>
        <w:t xml:space="preserve"> as well as actions</w:t>
      </w:r>
      <w:r w:rsidR="004B1D68" w:rsidRPr="0008780D">
        <w:rPr>
          <w:rFonts w:ascii="Times New Roman" w:eastAsia="Cambria" w:hAnsi="Times New Roman" w:cs="Times New Roman"/>
        </w:rPr>
        <w:t xml:space="preserve"> with MRV</w:t>
      </w:r>
      <w:r w:rsidRPr="0008780D">
        <w:rPr>
          <w:rFonts w:ascii="Times New Roman" w:eastAsia="Cambria" w:hAnsi="Times New Roman" w:cs="Times New Roman"/>
        </w:rPr>
        <w:t>. The mechanism also offers</w:t>
      </w:r>
      <w:r w:rsidR="004B1D68" w:rsidRPr="0008780D">
        <w:rPr>
          <w:rFonts w:ascii="Times New Roman" w:eastAsia="Cambria" w:hAnsi="Times New Roman" w:cs="Times New Roman"/>
        </w:rPr>
        <w:t xml:space="preserve"> to link mitigation goals</w:t>
      </w:r>
      <w:r w:rsidRPr="0008780D">
        <w:rPr>
          <w:rFonts w:ascii="Times New Roman" w:eastAsia="Cambria" w:hAnsi="Times New Roman" w:cs="Times New Roman"/>
        </w:rPr>
        <w:t xml:space="preserve"> with sustainable development</w:t>
      </w:r>
      <w:r w:rsidR="008D793A">
        <w:rPr>
          <w:rFonts w:ascii="Times New Roman" w:eastAsia="Cambria" w:hAnsi="Times New Roman" w:cs="Times New Roman"/>
        </w:rPr>
        <w:t>al objectives</w:t>
      </w:r>
      <w:r w:rsidRPr="0008780D">
        <w:rPr>
          <w:rFonts w:ascii="Times New Roman" w:eastAsia="Cambria" w:hAnsi="Times New Roman" w:cs="Times New Roman"/>
        </w:rPr>
        <w:t xml:space="preserve">. </w:t>
      </w:r>
    </w:p>
    <w:p w:rsidR="001230FA" w:rsidRDefault="001230FA" w:rsidP="00FA6AE4">
      <w:pPr>
        <w:spacing w:after="0" w:line="276" w:lineRule="auto"/>
        <w:jc w:val="both"/>
        <w:rPr>
          <w:rFonts w:ascii="Times New Roman" w:eastAsia="Cambria" w:hAnsi="Times New Roman" w:cs="Times New Roman"/>
        </w:rPr>
      </w:pPr>
    </w:p>
    <w:p w:rsidR="000F6145" w:rsidRPr="0008780D" w:rsidRDefault="0087561A" w:rsidP="00FA6AE4">
      <w:pPr>
        <w:spacing w:after="0" w:line="276" w:lineRule="auto"/>
        <w:jc w:val="both"/>
        <w:rPr>
          <w:rFonts w:ascii="Times New Roman" w:eastAsia="Calibri" w:hAnsi="Times New Roman" w:cs="Times New Roman"/>
          <w:lang w:val="en-IN"/>
        </w:rPr>
      </w:pPr>
      <w:r w:rsidRPr="0008780D">
        <w:rPr>
          <w:rFonts w:ascii="Times New Roman" w:eastAsia="Cambria" w:hAnsi="Times New Roman" w:cs="Times New Roman"/>
        </w:rPr>
        <w:t>The</w:t>
      </w:r>
      <w:r w:rsidR="001230FA">
        <w:rPr>
          <w:rFonts w:ascii="Times New Roman" w:eastAsia="Cambria" w:hAnsi="Times New Roman" w:cs="Times New Roman"/>
        </w:rPr>
        <w:t xml:space="preserve"> </w:t>
      </w:r>
      <w:r w:rsidRPr="0008780D">
        <w:rPr>
          <w:rFonts w:ascii="Times New Roman" w:eastAsia="Cambria" w:hAnsi="Times New Roman" w:cs="Times New Roman"/>
        </w:rPr>
        <w:t xml:space="preserve">many </w:t>
      </w:r>
      <w:r w:rsidR="00C31A4A" w:rsidRPr="0008780D">
        <w:rPr>
          <w:rFonts w:ascii="Times New Roman" w:hAnsi="Times New Roman" w:cs="Times New Roman"/>
        </w:rPr>
        <w:t xml:space="preserve">contentious issues </w:t>
      </w:r>
      <w:r w:rsidRPr="0008780D">
        <w:rPr>
          <w:rFonts w:ascii="Times New Roman" w:hAnsi="Times New Roman" w:cs="Times New Roman"/>
        </w:rPr>
        <w:t>in</w:t>
      </w:r>
      <w:r w:rsidR="00C31A4A" w:rsidRPr="0008780D">
        <w:rPr>
          <w:rFonts w:ascii="Times New Roman" w:hAnsi="Times New Roman" w:cs="Times New Roman"/>
        </w:rPr>
        <w:t xml:space="preserve"> designing a global registry for NAMAs</w:t>
      </w:r>
      <w:r w:rsidR="000F6145" w:rsidRPr="0008780D">
        <w:rPr>
          <w:rFonts w:ascii="Times New Roman" w:hAnsi="Times New Roman" w:cs="Times New Roman"/>
        </w:rPr>
        <w:t xml:space="preserve"> </w:t>
      </w:r>
      <w:r w:rsidR="00280955">
        <w:rPr>
          <w:rFonts w:ascii="Times New Roman" w:hAnsi="Times New Roman" w:cs="Times New Roman"/>
        </w:rPr>
        <w:t xml:space="preserve">fall into </w:t>
      </w:r>
      <w:r w:rsidR="000F6145" w:rsidRPr="0008780D">
        <w:rPr>
          <w:rFonts w:ascii="Times New Roman" w:hAnsi="Times New Roman" w:cs="Times New Roman"/>
        </w:rPr>
        <w:t>three categories</w:t>
      </w:r>
      <w:r w:rsidR="008863F0">
        <w:rPr>
          <w:rFonts w:ascii="Times New Roman" w:hAnsi="Times New Roman" w:cs="Times New Roman"/>
        </w:rPr>
        <w:t>:</w:t>
      </w:r>
      <w:r w:rsidR="000F6145" w:rsidRPr="0008780D">
        <w:rPr>
          <w:rFonts w:ascii="Times New Roman" w:hAnsi="Times New Roman" w:cs="Times New Roman"/>
        </w:rPr>
        <w:t xml:space="preserve"> 1) </w:t>
      </w:r>
      <w:r w:rsidR="007D0478" w:rsidRPr="007D0478">
        <w:rPr>
          <w:rFonts w:ascii="Times New Roman" w:hAnsi="Times New Roman" w:cs="Times New Roman"/>
          <w:i/>
          <w:lang w:val="en-IN"/>
        </w:rPr>
        <w:t>from negotiation perspective</w:t>
      </w:r>
      <w:r w:rsidR="008D793A">
        <w:rPr>
          <w:rFonts w:ascii="Times New Roman" w:hAnsi="Times New Roman" w:cs="Times New Roman"/>
          <w:lang w:val="en-IN"/>
        </w:rPr>
        <w:t>,</w:t>
      </w:r>
      <w:r w:rsidR="00095FFA">
        <w:rPr>
          <w:rFonts w:ascii="Times New Roman" w:hAnsi="Times New Roman" w:cs="Times New Roman"/>
          <w:lang w:val="en-IN"/>
        </w:rPr>
        <w:t xml:space="preserve"> How shall</w:t>
      </w:r>
      <w:r w:rsidR="00C31A4A" w:rsidRPr="0008780D">
        <w:rPr>
          <w:rFonts w:ascii="Times New Roman" w:hAnsi="Times New Roman" w:cs="Times New Roman"/>
          <w:lang w:val="en-IN"/>
        </w:rPr>
        <w:t xml:space="preserve"> NAMAs</w:t>
      </w:r>
      <w:r w:rsidR="00095FFA">
        <w:rPr>
          <w:rFonts w:ascii="Times New Roman" w:hAnsi="Times New Roman" w:cs="Times New Roman"/>
          <w:lang w:val="en-IN"/>
        </w:rPr>
        <w:t xml:space="preserve"> included in the registry be defined in terms of </w:t>
      </w:r>
      <w:r w:rsidR="000F6145" w:rsidRPr="0008780D">
        <w:rPr>
          <w:rFonts w:ascii="Times New Roman" w:hAnsi="Times New Roman" w:cs="Times New Roman"/>
          <w:lang w:val="en-IN"/>
        </w:rPr>
        <w:t xml:space="preserve"> </w:t>
      </w:r>
      <w:r w:rsidR="00C31A4A" w:rsidRPr="0008780D">
        <w:rPr>
          <w:rFonts w:ascii="Times New Roman" w:hAnsi="Times New Roman" w:cs="Times New Roman"/>
          <w:lang w:val="en-IN"/>
        </w:rPr>
        <w:t xml:space="preserve">nature and </w:t>
      </w:r>
      <w:r w:rsidR="00CE066D" w:rsidRPr="0008780D">
        <w:rPr>
          <w:rFonts w:ascii="Times New Roman" w:hAnsi="Times New Roman" w:cs="Times New Roman"/>
          <w:lang w:val="en-IN"/>
        </w:rPr>
        <w:t>scop</w:t>
      </w:r>
      <w:r w:rsidR="00095FFA">
        <w:rPr>
          <w:rFonts w:ascii="Times New Roman" w:hAnsi="Times New Roman" w:cs="Times New Roman"/>
          <w:lang w:val="en-IN"/>
        </w:rPr>
        <w:t xml:space="preserve">e </w:t>
      </w:r>
      <w:r w:rsidR="000F6145" w:rsidRPr="0008780D">
        <w:rPr>
          <w:rFonts w:ascii="Times New Roman" w:hAnsi="Times New Roman" w:cs="Times New Roman"/>
          <w:lang w:val="en-IN"/>
        </w:rPr>
        <w:t>(</w:t>
      </w:r>
      <w:r w:rsidR="00C31A4A" w:rsidRPr="0008780D">
        <w:rPr>
          <w:rFonts w:ascii="Times New Roman" w:hAnsi="Times New Roman" w:cs="Times New Roman"/>
          <w:lang w:val="en-IN"/>
        </w:rPr>
        <w:t>voluntary,</w:t>
      </w:r>
      <w:r w:rsidR="000F6145" w:rsidRPr="0008780D">
        <w:rPr>
          <w:rFonts w:ascii="Times New Roman" w:hAnsi="Times New Roman" w:cs="Times New Roman"/>
          <w:lang w:val="en-IN"/>
        </w:rPr>
        <w:t xml:space="preserve"> obligation,</w:t>
      </w:r>
      <w:r w:rsidR="00C31A4A" w:rsidRPr="0008780D">
        <w:rPr>
          <w:rFonts w:ascii="Times New Roman" w:hAnsi="Times New Roman" w:cs="Times New Roman"/>
          <w:lang w:val="en-IN"/>
        </w:rPr>
        <w:t xml:space="preserve"> supported, unilateral, crediting</w:t>
      </w:r>
      <w:r w:rsidR="000F6145" w:rsidRPr="0008780D">
        <w:rPr>
          <w:rFonts w:ascii="Times New Roman" w:hAnsi="Times New Roman" w:cs="Times New Roman"/>
          <w:lang w:val="en-IN"/>
        </w:rPr>
        <w:t xml:space="preserve">), </w:t>
      </w:r>
      <w:r w:rsidR="007A42FD">
        <w:rPr>
          <w:rFonts w:ascii="Times New Roman" w:hAnsi="Times New Roman" w:cs="Times New Roman"/>
          <w:lang w:val="en-IN"/>
        </w:rPr>
        <w:t xml:space="preserve">what </w:t>
      </w:r>
      <w:r w:rsidR="000F6145" w:rsidRPr="0008780D">
        <w:rPr>
          <w:rFonts w:ascii="Times New Roman" w:hAnsi="Times New Roman" w:cs="Times New Roman"/>
          <w:lang w:val="en-IN"/>
        </w:rPr>
        <w:t>type of  actions</w:t>
      </w:r>
      <w:r w:rsidR="007A42FD">
        <w:rPr>
          <w:rFonts w:ascii="Times New Roman" w:hAnsi="Times New Roman" w:cs="Times New Roman"/>
          <w:lang w:val="en-IN"/>
        </w:rPr>
        <w:t xml:space="preserve"> should</w:t>
      </w:r>
      <w:r w:rsidR="00CE066D" w:rsidRPr="0008780D">
        <w:rPr>
          <w:rFonts w:ascii="Times New Roman" w:hAnsi="Times New Roman" w:cs="Times New Roman"/>
          <w:lang w:val="en-IN"/>
        </w:rPr>
        <w:t xml:space="preserve"> eligible</w:t>
      </w:r>
      <w:r w:rsidR="000F6145" w:rsidRPr="0008780D">
        <w:rPr>
          <w:rFonts w:ascii="Times New Roman" w:hAnsi="Times New Roman" w:cs="Times New Roman"/>
          <w:lang w:val="en-IN"/>
        </w:rPr>
        <w:t xml:space="preserve">, and </w:t>
      </w:r>
      <w:r w:rsidR="0035017F">
        <w:rPr>
          <w:rFonts w:ascii="Times New Roman" w:hAnsi="Times New Roman" w:cs="Times New Roman"/>
          <w:lang w:val="en-IN"/>
        </w:rPr>
        <w:t xml:space="preserve">whether </w:t>
      </w:r>
      <w:r w:rsidR="00E67249">
        <w:rPr>
          <w:rFonts w:ascii="Times New Roman" w:hAnsi="Times New Roman" w:cs="Times New Roman"/>
          <w:lang w:val="en-IN"/>
        </w:rPr>
        <w:t xml:space="preserve">type of NAMAs, </w:t>
      </w:r>
      <w:r w:rsidR="00E67249" w:rsidRPr="0008780D">
        <w:rPr>
          <w:rFonts w:ascii="Times New Roman" w:hAnsi="Times New Roman" w:cs="Times New Roman"/>
          <w:lang w:val="en-IN"/>
        </w:rPr>
        <w:t>MRV and enabling support</w:t>
      </w:r>
      <w:r w:rsidR="00E67249">
        <w:rPr>
          <w:rFonts w:ascii="Times New Roman" w:hAnsi="Times New Roman" w:cs="Times New Roman"/>
          <w:lang w:val="en-IN"/>
        </w:rPr>
        <w:t xml:space="preserve"> </w:t>
      </w:r>
      <w:r w:rsidR="0035017F">
        <w:rPr>
          <w:rFonts w:ascii="Times New Roman" w:hAnsi="Times New Roman" w:cs="Times New Roman"/>
          <w:lang w:val="en-IN"/>
        </w:rPr>
        <w:t xml:space="preserve">should be </w:t>
      </w:r>
      <w:r w:rsidR="00C31A4A" w:rsidRPr="0008780D">
        <w:rPr>
          <w:rFonts w:ascii="Times New Roman" w:hAnsi="Times New Roman" w:cs="Times New Roman"/>
          <w:lang w:val="en-IN"/>
        </w:rPr>
        <w:t>different</w:t>
      </w:r>
      <w:r w:rsidR="0035017F">
        <w:rPr>
          <w:rFonts w:ascii="Times New Roman" w:hAnsi="Times New Roman" w:cs="Times New Roman"/>
          <w:lang w:val="en-IN"/>
        </w:rPr>
        <w:t xml:space="preserve">iated in terms of </w:t>
      </w:r>
      <w:r w:rsidR="00E67249">
        <w:rPr>
          <w:rFonts w:ascii="Times New Roman" w:hAnsi="Times New Roman" w:cs="Times New Roman"/>
          <w:lang w:val="en-IN"/>
        </w:rPr>
        <w:t>developing countries at different stages in economic development</w:t>
      </w:r>
      <w:r w:rsidR="000F6145" w:rsidRPr="0008780D">
        <w:rPr>
          <w:rFonts w:ascii="Times New Roman" w:hAnsi="Times New Roman" w:cs="Times New Roman"/>
          <w:lang w:val="en-IN"/>
        </w:rPr>
        <w:t xml:space="preserve">; 2) </w:t>
      </w:r>
      <w:r w:rsidR="007D0478" w:rsidRPr="007D0478">
        <w:rPr>
          <w:rFonts w:ascii="Times New Roman" w:hAnsi="Times New Roman" w:cs="Times New Roman"/>
          <w:i/>
          <w:lang w:val="en-IN"/>
        </w:rPr>
        <w:t>f</w:t>
      </w:r>
      <w:r w:rsidR="007D0478" w:rsidRPr="007D0478">
        <w:rPr>
          <w:rFonts w:ascii="Times New Roman" w:eastAsia="Calibri" w:hAnsi="Times New Roman" w:cs="Times New Roman"/>
          <w:i/>
          <w:lang w:val="en-IN"/>
        </w:rPr>
        <w:t>rom governance perspective</w:t>
      </w:r>
      <w:r w:rsidR="00B11F11">
        <w:rPr>
          <w:rFonts w:ascii="Times New Roman" w:eastAsia="Calibri" w:hAnsi="Times New Roman" w:cs="Times New Roman"/>
          <w:lang w:val="en-IN"/>
        </w:rPr>
        <w:t>, which</w:t>
      </w:r>
      <w:r w:rsidR="000F6145" w:rsidRPr="0008780D">
        <w:rPr>
          <w:rFonts w:ascii="Times New Roman" w:eastAsia="Calibri" w:hAnsi="Times New Roman" w:cs="Times New Roman"/>
          <w:lang w:val="en-IN"/>
        </w:rPr>
        <w:t xml:space="preserve"> includ</w:t>
      </w:r>
      <w:r w:rsidR="00B11F11">
        <w:rPr>
          <w:rFonts w:ascii="Times New Roman" w:eastAsia="Calibri" w:hAnsi="Times New Roman" w:cs="Times New Roman"/>
          <w:lang w:val="en-IN"/>
        </w:rPr>
        <w:t>es</w:t>
      </w:r>
      <w:r w:rsidR="000F6145" w:rsidRPr="0008780D">
        <w:rPr>
          <w:rFonts w:ascii="Times New Roman" w:eastAsia="Calibri" w:hAnsi="Times New Roman" w:cs="Times New Roman"/>
          <w:lang w:val="en-IN"/>
        </w:rPr>
        <w:t xml:space="preserve"> </w:t>
      </w:r>
      <w:r w:rsidR="00B11F11">
        <w:rPr>
          <w:rFonts w:ascii="Times New Roman" w:eastAsia="Calibri" w:hAnsi="Times New Roman" w:cs="Times New Roman"/>
          <w:lang w:val="en-IN"/>
        </w:rPr>
        <w:t xml:space="preserve">the </w:t>
      </w:r>
      <w:r w:rsidR="00C31A4A" w:rsidRPr="0008780D">
        <w:rPr>
          <w:rFonts w:ascii="Times New Roman" w:eastAsia="Calibri" w:hAnsi="Times New Roman" w:cs="Times New Roman"/>
          <w:lang w:val="en-IN"/>
        </w:rPr>
        <w:t>role of existing institutions and mechanism</w:t>
      </w:r>
      <w:r w:rsidR="000F6145" w:rsidRPr="0008780D">
        <w:rPr>
          <w:rFonts w:ascii="Times New Roman" w:eastAsia="Calibri" w:hAnsi="Times New Roman" w:cs="Times New Roman"/>
          <w:lang w:val="en-IN"/>
        </w:rPr>
        <w:t>,</w:t>
      </w:r>
      <w:r w:rsidR="00B11F11">
        <w:rPr>
          <w:rFonts w:ascii="Times New Roman" w:eastAsia="Calibri" w:hAnsi="Times New Roman" w:cs="Times New Roman"/>
          <w:lang w:val="en-IN"/>
        </w:rPr>
        <w:t xml:space="preserve"> as well as</w:t>
      </w:r>
      <w:r w:rsidR="00B11F11" w:rsidRPr="0008780D">
        <w:rPr>
          <w:rFonts w:ascii="Times New Roman" w:eastAsia="Calibri" w:hAnsi="Times New Roman" w:cs="Times New Roman"/>
          <w:lang w:val="en-IN"/>
        </w:rPr>
        <w:t xml:space="preserve"> </w:t>
      </w:r>
      <w:r w:rsidR="00C31A4A" w:rsidRPr="0008780D">
        <w:rPr>
          <w:rFonts w:ascii="Times New Roman" w:eastAsia="Calibri" w:hAnsi="Times New Roman" w:cs="Times New Roman"/>
          <w:lang w:val="en-IN"/>
        </w:rPr>
        <w:t>modalities of new institutions and governance structures</w:t>
      </w:r>
      <w:r w:rsidR="00B11F11">
        <w:rPr>
          <w:rFonts w:ascii="Times New Roman" w:eastAsia="Calibri" w:hAnsi="Times New Roman" w:cs="Times New Roman"/>
          <w:lang w:val="en-IN"/>
        </w:rPr>
        <w:t xml:space="preserve"> and whether policies and measures are effective ways to reach mitigation objectives, support structures and increased participation in UNFCCC objectives from developed and developing countries</w:t>
      </w:r>
      <w:r w:rsidR="00F8571F" w:rsidRPr="00F8571F">
        <w:rPr>
          <w:rFonts w:ascii="Times New Roman" w:hAnsi="Times New Roman" w:cs="Times New Roman"/>
          <w:lang w:val="en-US"/>
        </w:rPr>
        <w:t xml:space="preserve"> </w:t>
      </w:r>
      <w:r w:rsidR="00F8571F" w:rsidRPr="0008780D">
        <w:rPr>
          <w:rFonts w:ascii="Times New Roman" w:hAnsi="Times New Roman" w:cs="Times New Roman"/>
          <w:lang w:val="en-US"/>
        </w:rPr>
        <w:t>and whether it would counter the existing instruments</w:t>
      </w:r>
      <w:r w:rsidR="000F6145" w:rsidRPr="0008780D">
        <w:rPr>
          <w:rFonts w:ascii="Times New Roman" w:eastAsia="Calibri" w:hAnsi="Times New Roman" w:cs="Times New Roman"/>
          <w:lang w:val="en-IN"/>
        </w:rPr>
        <w:t xml:space="preserve">; 3) </w:t>
      </w:r>
      <w:r w:rsidR="00014B70" w:rsidRPr="008D793A">
        <w:rPr>
          <w:rFonts w:ascii="Times New Roman" w:eastAsia="Calibri" w:hAnsi="Times New Roman" w:cs="Times New Roman"/>
          <w:i/>
          <w:lang w:val="en-IN"/>
        </w:rPr>
        <w:t>f</w:t>
      </w:r>
      <w:r w:rsidR="00C31A4A" w:rsidRPr="008D793A">
        <w:rPr>
          <w:rFonts w:ascii="Times New Roman" w:eastAsia="Calibri" w:hAnsi="Times New Roman" w:cs="Times New Roman"/>
          <w:i/>
          <w:lang w:val="en-IN"/>
        </w:rPr>
        <w:t>rom market perspective</w:t>
      </w:r>
      <w:r w:rsidR="008D793A">
        <w:rPr>
          <w:rFonts w:ascii="Times New Roman" w:eastAsia="Calibri" w:hAnsi="Times New Roman" w:cs="Times New Roman"/>
          <w:lang w:val="en-IN"/>
        </w:rPr>
        <w:t>,</w:t>
      </w:r>
      <w:r w:rsidR="00CE066D" w:rsidRPr="0008780D">
        <w:rPr>
          <w:rFonts w:ascii="Times New Roman" w:eastAsia="Calibri" w:hAnsi="Times New Roman" w:cs="Times New Roman"/>
          <w:lang w:val="en-IN"/>
        </w:rPr>
        <w:t xml:space="preserve"> including </w:t>
      </w:r>
      <w:r w:rsidR="00C31A4A" w:rsidRPr="0008780D">
        <w:rPr>
          <w:rFonts w:ascii="Times New Roman" w:eastAsia="Calibri" w:hAnsi="Times New Roman" w:cs="Times New Roman"/>
          <w:lang w:val="en-IN"/>
        </w:rPr>
        <w:t>interaction of NAMAs with other domestic and international policies</w:t>
      </w:r>
      <w:r w:rsidR="00CE066D" w:rsidRPr="0008780D">
        <w:rPr>
          <w:rFonts w:ascii="Times New Roman" w:eastAsia="Calibri" w:hAnsi="Times New Roman" w:cs="Times New Roman"/>
          <w:lang w:val="en-IN"/>
        </w:rPr>
        <w:t xml:space="preserve"> such as</w:t>
      </w:r>
      <w:r w:rsidR="00C31A4A" w:rsidRPr="0008780D">
        <w:rPr>
          <w:rFonts w:ascii="Times New Roman" w:eastAsia="Calibri" w:hAnsi="Times New Roman" w:cs="Times New Roman"/>
          <w:lang w:val="en-IN"/>
        </w:rPr>
        <w:t xml:space="preserve"> SD-PAMs, CDM, p-CDM, REDD+</w:t>
      </w:r>
      <w:r w:rsidR="00CE066D" w:rsidRPr="0008780D">
        <w:rPr>
          <w:rFonts w:ascii="Times New Roman" w:eastAsia="Calibri" w:hAnsi="Times New Roman" w:cs="Times New Roman"/>
          <w:lang w:val="en-IN"/>
        </w:rPr>
        <w:t xml:space="preserve">, and </w:t>
      </w:r>
      <w:r w:rsidR="00C31A4A" w:rsidRPr="0008780D">
        <w:rPr>
          <w:rFonts w:ascii="Times New Roman" w:eastAsia="Calibri" w:hAnsi="Times New Roman" w:cs="Times New Roman"/>
          <w:lang w:val="en-IN"/>
        </w:rPr>
        <w:t>role</w:t>
      </w:r>
      <w:r w:rsidR="00CE066D" w:rsidRPr="0008780D">
        <w:rPr>
          <w:rFonts w:ascii="Times New Roman" w:eastAsia="Calibri" w:hAnsi="Times New Roman" w:cs="Times New Roman"/>
          <w:lang w:val="en-IN"/>
        </w:rPr>
        <w:t xml:space="preserve"> of private sector and industry.</w:t>
      </w:r>
      <w:r w:rsidR="007F679A" w:rsidRPr="0008780D">
        <w:rPr>
          <w:rFonts w:ascii="Times New Roman" w:eastAsia="Calibri" w:hAnsi="Times New Roman" w:cs="Times New Roman"/>
          <w:lang w:val="en-IN"/>
        </w:rPr>
        <w:t xml:space="preserve"> </w:t>
      </w:r>
    </w:p>
    <w:p w:rsidR="00014B70" w:rsidRPr="0008780D" w:rsidRDefault="00014B70" w:rsidP="00FA6AE4">
      <w:pPr>
        <w:spacing w:after="0" w:line="276" w:lineRule="auto"/>
        <w:jc w:val="both"/>
        <w:rPr>
          <w:rFonts w:ascii="Times New Roman" w:eastAsia="Cambria" w:hAnsi="Times New Roman" w:cs="Times New Roman"/>
        </w:rPr>
      </w:pPr>
    </w:p>
    <w:p w:rsidR="007F679A" w:rsidRPr="0008780D" w:rsidRDefault="007F679A" w:rsidP="00FA6AE4">
      <w:pPr>
        <w:spacing w:after="0" w:line="276" w:lineRule="auto"/>
        <w:jc w:val="both"/>
        <w:rPr>
          <w:rFonts w:ascii="Times New Roman" w:eastAsia="Cambria" w:hAnsi="Times New Roman" w:cs="Times New Roman"/>
        </w:rPr>
      </w:pPr>
      <w:r w:rsidRPr="0008780D">
        <w:rPr>
          <w:rFonts w:ascii="Times New Roman" w:eastAsia="Cambria" w:hAnsi="Times New Roman" w:cs="Times New Roman"/>
        </w:rPr>
        <w:t xml:space="preserve">The following section </w:t>
      </w:r>
      <w:r w:rsidR="00A94FCD" w:rsidRPr="0008780D">
        <w:rPr>
          <w:rFonts w:ascii="Times New Roman" w:eastAsia="Cambria" w:hAnsi="Times New Roman" w:cs="Times New Roman"/>
        </w:rPr>
        <w:t>dwells o</w:t>
      </w:r>
      <w:r w:rsidR="00A332AC" w:rsidRPr="0008780D">
        <w:rPr>
          <w:rFonts w:ascii="Times New Roman" w:eastAsia="Cambria" w:hAnsi="Times New Roman" w:cs="Times New Roman"/>
        </w:rPr>
        <w:t>n the above identified categor</w:t>
      </w:r>
      <w:r w:rsidR="00251476">
        <w:rPr>
          <w:rFonts w:ascii="Times New Roman" w:eastAsia="Cambria" w:hAnsi="Times New Roman" w:cs="Times New Roman"/>
        </w:rPr>
        <w:t xml:space="preserve">ies. </w:t>
      </w:r>
      <w:r w:rsidR="00A94FCD" w:rsidRPr="0008780D">
        <w:rPr>
          <w:rFonts w:ascii="Times New Roman" w:eastAsia="Cambria" w:hAnsi="Times New Roman" w:cs="Times New Roman"/>
        </w:rPr>
        <w:t xml:space="preserve"> </w:t>
      </w:r>
    </w:p>
    <w:p w:rsidR="00CB1F14" w:rsidRPr="0008780D" w:rsidRDefault="00CB1F14" w:rsidP="00FA6AE4">
      <w:pPr>
        <w:spacing w:after="0" w:line="276" w:lineRule="auto"/>
        <w:jc w:val="both"/>
        <w:rPr>
          <w:rFonts w:ascii="Times New Roman" w:eastAsia="Cambria" w:hAnsi="Times New Roman" w:cs="Times New Roman"/>
          <w:b/>
        </w:rPr>
      </w:pPr>
    </w:p>
    <w:p w:rsidR="00A332AC" w:rsidRPr="0008780D" w:rsidRDefault="00A332AC" w:rsidP="00FA6AE4">
      <w:pPr>
        <w:spacing w:after="0" w:line="276" w:lineRule="auto"/>
        <w:jc w:val="both"/>
        <w:rPr>
          <w:rFonts w:ascii="Times New Roman" w:eastAsia="Cambria" w:hAnsi="Times New Roman" w:cs="Times New Roman"/>
          <w:b/>
        </w:rPr>
      </w:pPr>
      <w:r w:rsidRPr="0008780D">
        <w:rPr>
          <w:rFonts w:ascii="Times New Roman" w:eastAsia="Cambria" w:hAnsi="Times New Roman" w:cs="Times New Roman"/>
          <w:b/>
        </w:rPr>
        <w:t>Defining a NAMA</w:t>
      </w:r>
    </w:p>
    <w:p w:rsidR="007B7C82" w:rsidRDefault="00965EB0" w:rsidP="00FA6AE4">
      <w:pPr>
        <w:spacing w:after="0" w:line="276" w:lineRule="auto"/>
        <w:jc w:val="both"/>
        <w:rPr>
          <w:rFonts w:ascii="Times New Roman" w:eastAsia="Cambria" w:hAnsi="Times New Roman" w:cs="Times New Roman"/>
        </w:rPr>
      </w:pPr>
      <w:r w:rsidRPr="0008780D">
        <w:rPr>
          <w:rFonts w:ascii="Times New Roman" w:eastAsia="Cambria" w:hAnsi="Times New Roman" w:cs="Times New Roman"/>
        </w:rPr>
        <w:t xml:space="preserve">To </w:t>
      </w:r>
      <w:r w:rsidR="002E3272">
        <w:rPr>
          <w:rFonts w:ascii="Times New Roman" w:eastAsia="Cambria" w:hAnsi="Times New Roman" w:cs="Times New Roman"/>
        </w:rPr>
        <w:t xml:space="preserve">achieve substantial progress on bringing NAMAs from proposals to a mechanism in operation, </w:t>
      </w:r>
      <w:r w:rsidR="007932FC">
        <w:rPr>
          <w:rFonts w:ascii="Times New Roman" w:eastAsia="Cambria" w:hAnsi="Times New Roman" w:cs="Times New Roman"/>
        </w:rPr>
        <w:t>P</w:t>
      </w:r>
      <w:r w:rsidR="002E3272">
        <w:rPr>
          <w:rFonts w:ascii="Times New Roman" w:eastAsia="Cambria" w:hAnsi="Times New Roman" w:cs="Times New Roman"/>
        </w:rPr>
        <w:t>arties need to</w:t>
      </w:r>
      <w:r w:rsidRPr="0008780D">
        <w:rPr>
          <w:rFonts w:ascii="Times New Roman" w:eastAsia="Cambria" w:hAnsi="Times New Roman" w:cs="Times New Roman"/>
        </w:rPr>
        <w:t xml:space="preserve"> agree upon an operational definition of the term NAMA</w:t>
      </w:r>
      <w:r w:rsidR="002E3272">
        <w:rPr>
          <w:rFonts w:ascii="Times New Roman" w:eastAsia="Cambria" w:hAnsi="Times New Roman" w:cs="Times New Roman"/>
        </w:rPr>
        <w:t xml:space="preserve">. We argue that </w:t>
      </w:r>
      <w:r w:rsidR="007932FC">
        <w:rPr>
          <w:rFonts w:ascii="Times New Roman" w:eastAsia="Cambria" w:hAnsi="Times New Roman" w:cs="Times New Roman"/>
        </w:rPr>
        <w:t xml:space="preserve">is </w:t>
      </w:r>
      <w:r w:rsidR="007932FC" w:rsidRPr="0008780D">
        <w:rPr>
          <w:rFonts w:ascii="Times New Roman" w:eastAsia="Cambria" w:hAnsi="Times New Roman" w:cs="Times New Roman"/>
        </w:rPr>
        <w:t>should</w:t>
      </w:r>
      <w:r w:rsidRPr="0008780D">
        <w:rPr>
          <w:rFonts w:ascii="Times New Roman" w:eastAsia="Cambria" w:hAnsi="Times New Roman" w:cs="Times New Roman"/>
        </w:rPr>
        <w:t xml:space="preserve"> be based on the envisaged purpose and scope of NAMAs</w:t>
      </w:r>
      <w:r w:rsidR="00A332AC" w:rsidRPr="0008780D">
        <w:rPr>
          <w:rFonts w:ascii="Times New Roman" w:eastAsia="Cambria" w:hAnsi="Times New Roman" w:cs="Times New Roman"/>
        </w:rPr>
        <w:t xml:space="preserve"> (See Box 1 for details)</w:t>
      </w:r>
      <w:r w:rsidRPr="0008780D">
        <w:rPr>
          <w:rFonts w:ascii="Times New Roman" w:eastAsia="Cambria" w:hAnsi="Times New Roman" w:cs="Times New Roman"/>
        </w:rPr>
        <w:t>.</w:t>
      </w:r>
      <w:r w:rsidR="00A332AC" w:rsidRPr="0008780D">
        <w:rPr>
          <w:rFonts w:ascii="Times New Roman" w:eastAsia="Cambria" w:hAnsi="Times New Roman" w:cs="Times New Roman"/>
        </w:rPr>
        <w:t xml:space="preserve"> NAMAs can be defined as voluntary mitigation action by developing country considered nationally appropriate by the respective country having sustainable development co-benefits and supported by enabling capacity building, finance, and technology in an MRV manner. Given their national circumstance developing countries may undertake mitigation action independent of the support without any international</w:t>
      </w:r>
      <w:r w:rsidR="007B7C82">
        <w:rPr>
          <w:rFonts w:ascii="Times New Roman" w:eastAsia="Cambria" w:hAnsi="Times New Roman" w:cs="Times New Roman"/>
        </w:rPr>
        <w:t xml:space="preserve"> </w:t>
      </w:r>
      <w:r w:rsidR="00A332AC" w:rsidRPr="0008780D">
        <w:rPr>
          <w:rFonts w:ascii="Times New Roman" w:eastAsia="Cambria" w:hAnsi="Times New Roman" w:cs="Times New Roman"/>
        </w:rPr>
        <w:t xml:space="preserve">obligation. </w:t>
      </w:r>
    </w:p>
    <w:p w:rsidR="00CD5174" w:rsidRDefault="00CD5174" w:rsidP="00FA6AE4">
      <w:pPr>
        <w:spacing w:after="0" w:line="276" w:lineRule="auto"/>
        <w:jc w:val="both"/>
        <w:rPr>
          <w:rFonts w:ascii="Times New Roman" w:eastAsia="Cambria" w:hAnsi="Times New Roman" w:cs="Times New Roman"/>
        </w:rPr>
      </w:pPr>
    </w:p>
    <w:p w:rsidR="00CD5174" w:rsidRPr="0008780D" w:rsidRDefault="00CD5174" w:rsidP="00CD5174">
      <w:pPr>
        <w:spacing w:after="0" w:line="276" w:lineRule="auto"/>
        <w:jc w:val="both"/>
        <w:rPr>
          <w:rFonts w:ascii="Times New Roman" w:eastAsia="Cambria" w:hAnsi="Times New Roman" w:cs="Times New Roman"/>
          <w:b/>
        </w:rPr>
      </w:pPr>
      <w:r w:rsidRPr="0008780D">
        <w:rPr>
          <w:rFonts w:ascii="Times New Roman" w:eastAsia="Cambria" w:hAnsi="Times New Roman" w:cs="Times New Roman"/>
          <w:b/>
        </w:rPr>
        <w:t>Actions eligible as NAMAs</w:t>
      </w:r>
    </w:p>
    <w:p w:rsidR="00CD5174" w:rsidRDefault="00CD5174" w:rsidP="00CD5174">
      <w:pPr>
        <w:spacing w:after="0" w:line="276" w:lineRule="auto"/>
        <w:jc w:val="both"/>
        <w:rPr>
          <w:rFonts w:ascii="Times New Roman" w:hAnsi="Times New Roman" w:cs="Times New Roman"/>
        </w:rPr>
      </w:pPr>
      <w:r w:rsidRPr="0008780D">
        <w:rPr>
          <w:rFonts w:ascii="Times New Roman" w:hAnsi="Times New Roman" w:cs="Times New Roman"/>
        </w:rPr>
        <w:t>The proposals include range of activities that may qualify as NAMAs including activities with direct emission reductions, activities that would lead to emission reductions in the long run such as capacity building or R&amp;D, regulations, standards, programs, policies or financial incentives. Also, it is being proposed that the scale of activity could be a project or program or a policy. However, for sustainable development</w:t>
      </w:r>
      <w:r>
        <w:rPr>
          <w:rFonts w:ascii="Times New Roman" w:hAnsi="Times New Roman" w:cs="Times New Roman"/>
        </w:rPr>
        <w:t xml:space="preserve"> and the stabilization goals of the Convention</w:t>
      </w:r>
      <w:r w:rsidRPr="0008780D">
        <w:rPr>
          <w:rFonts w:ascii="Times New Roman" w:hAnsi="Times New Roman" w:cs="Times New Roman"/>
        </w:rPr>
        <w:t xml:space="preserve"> it is essential to envisage actions at a scale that are able to bring about a systemic and long-lasting change in the political economy. The need for such an approach is also recognised </w:t>
      </w:r>
      <w:r>
        <w:rPr>
          <w:rFonts w:ascii="Times New Roman" w:hAnsi="Times New Roman" w:cs="Times New Roman"/>
        </w:rPr>
        <w:t>as in case of</w:t>
      </w:r>
      <w:r w:rsidRPr="0008780D">
        <w:rPr>
          <w:rFonts w:ascii="Times New Roman" w:hAnsi="Times New Roman" w:cs="Times New Roman"/>
        </w:rPr>
        <w:t xml:space="preserve"> CDM, where pr</w:t>
      </w:r>
      <w:r>
        <w:rPr>
          <w:rFonts w:ascii="Times New Roman" w:hAnsi="Times New Roman" w:cs="Times New Roman"/>
        </w:rPr>
        <w:t xml:space="preserve">ogrammatic CDM </w:t>
      </w:r>
      <w:r w:rsidRPr="0008780D">
        <w:rPr>
          <w:rFonts w:ascii="Times New Roman" w:hAnsi="Times New Roman" w:cs="Times New Roman"/>
        </w:rPr>
        <w:t>broadens</w:t>
      </w:r>
      <w:r>
        <w:rPr>
          <w:rFonts w:ascii="Times New Roman" w:hAnsi="Times New Roman" w:cs="Times New Roman"/>
        </w:rPr>
        <w:t xml:space="preserve"> the project focus to the policy focus</w:t>
      </w:r>
      <w:r w:rsidRPr="0008780D">
        <w:rPr>
          <w:rFonts w:ascii="Times New Roman" w:hAnsi="Times New Roman" w:cs="Times New Roman"/>
        </w:rPr>
        <w:t xml:space="preserve"> allowing the submission of actual implementation of a policy </w:t>
      </w:r>
      <w:r>
        <w:rPr>
          <w:rFonts w:ascii="Times New Roman" w:hAnsi="Times New Roman" w:cs="Times New Roman"/>
        </w:rPr>
        <w:t xml:space="preserve">measure </w:t>
      </w:r>
      <w:r w:rsidRPr="0008780D">
        <w:rPr>
          <w:rFonts w:ascii="Times New Roman" w:hAnsi="Times New Roman" w:cs="Times New Roman"/>
        </w:rPr>
        <w:t>as a single CDM project activity.</w:t>
      </w:r>
      <w:r>
        <w:rPr>
          <w:rFonts w:ascii="Times New Roman" w:hAnsi="Times New Roman" w:cs="Times New Roman"/>
        </w:rPr>
        <w:t xml:space="preserve"> </w:t>
      </w:r>
      <w:r w:rsidRPr="0008780D">
        <w:rPr>
          <w:rFonts w:ascii="Times New Roman" w:hAnsi="Times New Roman" w:cs="Times New Roman"/>
        </w:rPr>
        <w:t>Therefore, activities in the form of a programme or a policy measure are best suited as NAMAs. And also, activities which do</w:t>
      </w:r>
      <w:r>
        <w:rPr>
          <w:rFonts w:ascii="Times New Roman" w:hAnsi="Times New Roman" w:cs="Times New Roman"/>
        </w:rPr>
        <w:t xml:space="preserve"> not</w:t>
      </w:r>
      <w:r w:rsidRPr="0008780D">
        <w:rPr>
          <w:rFonts w:ascii="Times New Roman" w:hAnsi="Times New Roman" w:cs="Times New Roman"/>
        </w:rPr>
        <w:t xml:space="preserve"> bring about direct emissions reductions</w:t>
      </w:r>
      <w:r>
        <w:rPr>
          <w:rFonts w:ascii="Times New Roman" w:hAnsi="Times New Roman" w:cs="Times New Roman"/>
        </w:rPr>
        <w:t>,</w:t>
      </w:r>
      <w:r w:rsidRPr="0008780D">
        <w:rPr>
          <w:rFonts w:ascii="Times New Roman" w:hAnsi="Times New Roman" w:cs="Times New Roman"/>
        </w:rPr>
        <w:t xml:space="preserve"> but have potential to bring about such a systemic change should not be deterrent. </w:t>
      </w:r>
    </w:p>
    <w:p w:rsidR="00CD5174" w:rsidRDefault="00CD5174" w:rsidP="00FA6AE4">
      <w:pPr>
        <w:spacing w:after="0" w:line="276" w:lineRule="auto"/>
        <w:jc w:val="both"/>
        <w:rPr>
          <w:rFonts w:ascii="Times New Roman" w:eastAsia="Cambria" w:hAnsi="Times New Roman" w:cs="Times New Roman"/>
        </w:rPr>
      </w:pPr>
    </w:p>
    <w:p w:rsidR="009039F6" w:rsidRDefault="00A56F36" w:rsidP="00FA6AE4">
      <w:pPr>
        <w:spacing w:after="0" w:line="276" w:lineRule="auto"/>
        <w:rPr>
          <w:rFonts w:ascii="Times New Roman" w:eastAsia="Cambria" w:hAnsi="Times New Roman" w:cs="Times New Roman"/>
        </w:rPr>
      </w:pPr>
      <w:r w:rsidRPr="00A56F36">
        <w:rPr>
          <w:rFonts w:ascii="Times New Roman" w:eastAsia="Cambria" w:hAnsi="Times New Roman" w:cs="Times New Roman"/>
          <w:i/>
          <w:noProof/>
          <w:lang w:val="sv-SE" w:eastAsia="sv-SE"/>
        </w:rPr>
        <w:lastRenderedPageBreak/>
        <w:pict>
          <v:shapetype id="_x0000_t202" coordsize="21600,21600" o:spt="202" path="m,l,21600r21600,l21600,xe">
            <v:stroke joinstyle="miter"/>
            <v:path gradientshapeok="t" o:connecttype="rect"/>
          </v:shapetype>
          <v:shape id="_x0000_s1035" type="#_x0000_t202" style="position:absolute;margin-left:450pt;margin-top:558pt;width:18pt;height:18pt;z-index:251658240;mso-wrap-edited:f" wrapcoords="0 0 21600 0 21600 21600 0 21600 0 0" filled="f" stroked="f">
            <v:fill o:detectmouseclick="t"/>
            <v:textbox style="mso-next-textbox:#_x0000_s1035" inset=",7.2pt,,7.2pt">
              <w:txbxContent/>
            </v:textbox>
            <w10:wrap type="tight"/>
          </v:shape>
        </w:pict>
      </w:r>
      <w:proofErr w:type="gramStart"/>
      <w:r w:rsidR="00246C43" w:rsidRPr="000E28F9">
        <w:rPr>
          <w:rFonts w:ascii="Times New Roman" w:eastAsia="Cambria" w:hAnsi="Times New Roman" w:cs="Times New Roman"/>
          <w:i/>
        </w:rPr>
        <w:t>Table 1.</w:t>
      </w:r>
      <w:proofErr w:type="gramEnd"/>
      <w:r w:rsidR="00246C43" w:rsidRPr="000E28F9">
        <w:rPr>
          <w:rFonts w:ascii="Times New Roman" w:eastAsia="Cambria" w:hAnsi="Times New Roman" w:cs="Times New Roman"/>
          <w:i/>
        </w:rPr>
        <w:t xml:space="preserve"> </w:t>
      </w:r>
      <w:proofErr w:type="gramStart"/>
      <w:r w:rsidR="00246C43" w:rsidRPr="000E28F9">
        <w:rPr>
          <w:rFonts w:ascii="Times New Roman" w:eastAsia="Cambria" w:hAnsi="Times New Roman" w:cs="Times New Roman"/>
          <w:i/>
        </w:rPr>
        <w:t>Core elements for the definition of NAMAs</w:t>
      </w:r>
      <w:r w:rsidR="00D70E39" w:rsidRPr="000E28F9">
        <w:rPr>
          <w:rFonts w:ascii="Times New Roman" w:eastAsia="Cambria" w:hAnsi="Times New Roman" w:cs="Times New Roman"/>
          <w:i/>
        </w:rPr>
        <w:t>.</w:t>
      </w:r>
      <w:proofErr w:type="gramEnd"/>
      <w:r w:rsidR="00D70E39" w:rsidRPr="000E28F9">
        <w:rPr>
          <w:rFonts w:ascii="Times New Roman" w:eastAsia="Cambria" w:hAnsi="Times New Roman" w:cs="Times New Roman"/>
          <w:i/>
        </w:rPr>
        <w:t xml:space="preserve"> </w:t>
      </w:r>
      <w:r w:rsidRPr="00A56F36">
        <w:rPr>
          <w:rFonts w:ascii="Times New Roman" w:eastAsia="Cambria" w:hAnsi="Times New Roman" w:cs="Times New Roman"/>
        </w:rPr>
      </w:r>
      <w:r w:rsidRPr="00A56F36">
        <w:rPr>
          <w:rFonts w:ascii="Times New Roman" w:eastAsia="Cambria" w:hAnsi="Times New Roman" w:cs="Times New Roman"/>
        </w:rPr>
        <w:pict>
          <v:shape id="_x0000_s1036" type="#_x0000_t202" style="width:457.9pt;height:671.55pt;mso-position-horizontal-relative:char;mso-position-vertical-relative:line;mso-width-relative:margin;mso-height-relative:margin">
            <v:textbox style="mso-next-textbox:#_x0000_s1035">
              <w:txbxContent>
                <w:p w:rsidR="009039F6" w:rsidRPr="001F38D0" w:rsidRDefault="009039F6" w:rsidP="00A332AC">
                  <w:pPr>
                    <w:spacing w:after="0" w:line="276" w:lineRule="auto"/>
                    <w:jc w:val="both"/>
                    <w:rPr>
                      <w:rFonts w:ascii="Times New Roman" w:eastAsia="Cambria" w:hAnsi="Times New Roman" w:cs="Times New Roman"/>
                      <w:sz w:val="22"/>
                      <w:szCs w:val="22"/>
                      <w:u w:val="single"/>
                    </w:rPr>
                  </w:pPr>
                  <w:r w:rsidRPr="001F38D0">
                    <w:rPr>
                      <w:rFonts w:ascii="Times New Roman" w:eastAsia="Cambria" w:hAnsi="Times New Roman" w:cs="Times New Roman"/>
                      <w:sz w:val="22"/>
                      <w:szCs w:val="22"/>
                      <w:u w:val="single"/>
                    </w:rPr>
                    <w:t>Functions of NAMAs:</w:t>
                  </w:r>
                </w:p>
                <w:p w:rsidR="009039F6" w:rsidRPr="001F38D0" w:rsidRDefault="009039F6" w:rsidP="00A332AC">
                  <w:pPr>
                    <w:numPr>
                      <w:ilvl w:val="0"/>
                      <w:numId w:val="2"/>
                    </w:numPr>
                    <w:spacing w:after="0" w:line="276" w:lineRule="auto"/>
                    <w:jc w:val="both"/>
                    <w:rPr>
                      <w:rFonts w:ascii="Times New Roman" w:eastAsia="Cambria" w:hAnsi="Times New Roman" w:cs="Times New Roman"/>
                      <w:sz w:val="22"/>
                      <w:szCs w:val="22"/>
                    </w:rPr>
                  </w:pPr>
                  <w:r w:rsidRPr="001F38D0">
                    <w:rPr>
                      <w:rFonts w:ascii="Times New Roman" w:eastAsia="Cambria" w:hAnsi="Times New Roman" w:cs="Times New Roman"/>
                      <w:sz w:val="22"/>
                      <w:szCs w:val="22"/>
                      <w:u w:val="single"/>
                    </w:rPr>
                    <w:t>Enhanced developing country participation in mitigating climate change:</w:t>
                  </w:r>
                  <w:r w:rsidRPr="001F38D0">
                    <w:rPr>
                      <w:rFonts w:ascii="Times New Roman" w:eastAsia="Cambria" w:hAnsi="Times New Roman" w:cs="Times New Roman"/>
                      <w:sz w:val="22"/>
                      <w:szCs w:val="22"/>
                    </w:rPr>
                    <w:t xml:space="preserve"> The BAP calls for enhanced national or international action</w:t>
                  </w:r>
                  <w:r w:rsidRPr="001F38D0">
                    <w:rPr>
                      <w:rFonts w:ascii="Times New Roman" w:hAnsi="Times New Roman" w:cs="Times New Roman"/>
                      <w:sz w:val="22"/>
                      <w:szCs w:val="22"/>
                    </w:rPr>
                    <w:t>s</w:t>
                  </w:r>
                  <w:r w:rsidRPr="001F38D0">
                    <w:rPr>
                      <w:rFonts w:ascii="Times New Roman" w:eastAsia="Cambria" w:hAnsi="Times New Roman" w:cs="Times New Roman"/>
                      <w:sz w:val="22"/>
                      <w:szCs w:val="22"/>
                    </w:rPr>
                    <w:t xml:space="preserve"> on mitigation of climate change including mitigation actions by developing country </w:t>
                  </w:r>
                  <w:proofErr w:type="gramStart"/>
                  <w:r w:rsidRPr="001F38D0">
                    <w:rPr>
                      <w:rFonts w:ascii="Times New Roman" w:eastAsia="Cambria" w:hAnsi="Times New Roman" w:cs="Times New Roman"/>
                      <w:sz w:val="22"/>
                      <w:szCs w:val="22"/>
                    </w:rPr>
                    <w:t>that are</w:t>
                  </w:r>
                  <w:proofErr w:type="gramEnd"/>
                  <w:r w:rsidRPr="001F38D0">
                    <w:rPr>
                      <w:rFonts w:ascii="Times New Roman" w:eastAsia="Cambria" w:hAnsi="Times New Roman" w:cs="Times New Roman"/>
                      <w:sz w:val="22"/>
                      <w:szCs w:val="22"/>
                    </w:rPr>
                    <w:t xml:space="preserve"> supported and enable by technology, finance and capacity building. Hence, developing country NAMAs shall contribute to the efforts leading to mitigation of climate change. However, the extent of actions depends on the level of enabling support provided by developed country Parties. Nevertheless, in global interest Parties may take independent domestic mitigation actions voluntarily.  </w:t>
                  </w:r>
                </w:p>
                <w:p w:rsidR="009039F6" w:rsidRPr="001F38D0" w:rsidDel="00EB72DD" w:rsidRDefault="009039F6" w:rsidP="00A332AC">
                  <w:pPr>
                    <w:numPr>
                      <w:ilvl w:val="0"/>
                      <w:numId w:val="2"/>
                    </w:numPr>
                    <w:spacing w:after="0" w:line="276" w:lineRule="auto"/>
                    <w:jc w:val="both"/>
                    <w:rPr>
                      <w:rFonts w:ascii="Times New Roman" w:eastAsia="Cambria" w:hAnsi="Times New Roman" w:cs="Times New Roman"/>
                      <w:sz w:val="22"/>
                      <w:szCs w:val="22"/>
                    </w:rPr>
                  </w:pPr>
                  <w:r w:rsidRPr="001F38D0">
                    <w:rPr>
                      <w:rFonts w:ascii="Times New Roman" w:eastAsia="Cambria" w:hAnsi="Times New Roman" w:cs="Times New Roman"/>
                      <w:sz w:val="22"/>
                      <w:szCs w:val="22"/>
                      <w:u w:val="single"/>
                    </w:rPr>
                    <w:t>Enhanced support from developed country to developing countries:</w:t>
                  </w:r>
                  <w:r w:rsidRPr="001F38D0">
                    <w:rPr>
                      <w:rFonts w:ascii="Times New Roman" w:eastAsia="Cambria" w:hAnsi="Times New Roman" w:cs="Times New Roman"/>
                      <w:sz w:val="22"/>
                      <w:szCs w:val="22"/>
                    </w:rPr>
                    <w:t xml:space="preserve"> According to the BAP the extent actions is depended on the level of enabling support in terms of finance, technology and capacity building provided by developed country Parties. Thereby enhancing developed country Party commitments in Article 4 of the Convention. This will ensure that the support is duly r</w:t>
                  </w:r>
                  <w:r w:rsidRPr="001F38D0">
                    <w:rPr>
                      <w:rFonts w:ascii="Times New Roman" w:hAnsi="Times New Roman" w:cs="Times New Roman"/>
                      <w:sz w:val="22"/>
                      <w:szCs w:val="22"/>
                    </w:rPr>
                    <w:t xml:space="preserve">ecognised as </w:t>
                  </w:r>
                  <w:r w:rsidRPr="001F38D0">
                    <w:rPr>
                      <w:rFonts w:ascii="Times New Roman" w:hAnsi="Times New Roman" w:cs="Times New Roman"/>
                      <w:sz w:val="22"/>
                      <w:szCs w:val="22"/>
                      <w:lang w:val="en-IN"/>
                    </w:rPr>
                    <w:t xml:space="preserve">new and additional finance support and will also lend predictability to the finance support. </w:t>
                  </w:r>
                </w:p>
                <w:p w:rsidR="009039F6" w:rsidRPr="001F38D0" w:rsidRDefault="009039F6" w:rsidP="00F44B48">
                  <w:pPr>
                    <w:numPr>
                      <w:ilvl w:val="0"/>
                      <w:numId w:val="2"/>
                    </w:numPr>
                    <w:spacing w:after="0" w:line="276" w:lineRule="auto"/>
                    <w:jc w:val="both"/>
                    <w:rPr>
                      <w:rFonts w:ascii="Times New Roman" w:hAnsi="Times New Roman" w:cs="Times New Roman"/>
                      <w:sz w:val="22"/>
                      <w:szCs w:val="22"/>
                    </w:rPr>
                  </w:pPr>
                  <w:r w:rsidRPr="001F38D0">
                    <w:rPr>
                      <w:rFonts w:ascii="Times New Roman" w:eastAsia="Cambria" w:hAnsi="Times New Roman" w:cs="Times New Roman"/>
                      <w:sz w:val="22"/>
                      <w:szCs w:val="22"/>
                      <w:u w:val="single"/>
                    </w:rPr>
                    <w:t>Increased accountability and transparency:</w:t>
                  </w:r>
                  <w:r w:rsidRPr="001F38D0">
                    <w:rPr>
                      <w:rFonts w:ascii="Times New Roman" w:eastAsia="Cambria" w:hAnsi="Times New Roman" w:cs="Times New Roman"/>
                      <w:sz w:val="22"/>
                      <w:szCs w:val="22"/>
                    </w:rPr>
                    <w:t xml:space="preserve"> The BAP also calls for MRV (measurable, reportable, </w:t>
                  </w:r>
                  <w:proofErr w:type="gramStart"/>
                  <w:r w:rsidRPr="001F38D0">
                    <w:rPr>
                      <w:rFonts w:ascii="Times New Roman" w:eastAsia="Cambria" w:hAnsi="Times New Roman" w:cs="Times New Roman"/>
                      <w:sz w:val="22"/>
                      <w:szCs w:val="22"/>
                    </w:rPr>
                    <w:t>verifiable</w:t>
                  </w:r>
                  <w:proofErr w:type="gramEnd"/>
                  <w:r w:rsidRPr="001F38D0">
                    <w:rPr>
                      <w:rFonts w:ascii="Times New Roman" w:eastAsia="Cambria" w:hAnsi="Times New Roman" w:cs="Times New Roman"/>
                      <w:sz w:val="22"/>
                      <w:szCs w:val="22"/>
                    </w:rPr>
                    <w:t xml:space="preserve">) of enabling support in the form of funding, technology, and capacity building. However, it could also facilitate MRV of mitigation actions of developing country Parties that are supported by developed countries. Above all, it can be a tool to acknowledge and recognize both actions and supports. </w:t>
                  </w:r>
                </w:p>
                <w:p w:rsidR="009039F6" w:rsidRPr="001F38D0" w:rsidRDefault="009039F6">
                  <w:pPr>
                    <w:spacing w:after="0" w:line="276" w:lineRule="auto"/>
                    <w:ind w:left="720"/>
                    <w:jc w:val="both"/>
                    <w:rPr>
                      <w:rFonts w:ascii="Times New Roman" w:hAnsi="Times New Roman" w:cs="Times New Roman"/>
                      <w:sz w:val="22"/>
                      <w:szCs w:val="22"/>
                    </w:rPr>
                  </w:pPr>
                </w:p>
                <w:p w:rsidR="009039F6" w:rsidRPr="001F38D0" w:rsidRDefault="009039F6" w:rsidP="00A332AC">
                  <w:pPr>
                    <w:spacing w:after="0" w:line="276" w:lineRule="auto"/>
                    <w:jc w:val="both"/>
                    <w:rPr>
                      <w:rFonts w:ascii="Times New Roman" w:eastAsia="Cambria" w:hAnsi="Times New Roman" w:cs="Times New Roman"/>
                      <w:sz w:val="22"/>
                      <w:szCs w:val="22"/>
                      <w:u w:val="single"/>
                    </w:rPr>
                  </w:pPr>
                  <w:r w:rsidRPr="001F38D0">
                    <w:rPr>
                      <w:rFonts w:ascii="Times New Roman" w:eastAsia="Cambria" w:hAnsi="Times New Roman" w:cs="Times New Roman"/>
                      <w:sz w:val="22"/>
                      <w:szCs w:val="22"/>
                      <w:u w:val="single"/>
                    </w:rPr>
                    <w:t xml:space="preserve">Overriding principles in the BAP: </w:t>
                  </w:r>
                </w:p>
                <w:p w:rsidR="009039F6" w:rsidRPr="001F38D0" w:rsidRDefault="009039F6" w:rsidP="003260D0">
                  <w:pPr>
                    <w:numPr>
                      <w:ilvl w:val="0"/>
                      <w:numId w:val="3"/>
                    </w:numPr>
                    <w:spacing w:after="0" w:line="276" w:lineRule="auto"/>
                    <w:jc w:val="both"/>
                    <w:rPr>
                      <w:rFonts w:ascii="Times New Roman" w:eastAsia="Cambria" w:hAnsi="Times New Roman" w:cs="Times New Roman"/>
                      <w:sz w:val="22"/>
                      <w:szCs w:val="22"/>
                    </w:rPr>
                  </w:pPr>
                  <w:r w:rsidRPr="001F38D0">
                    <w:rPr>
                      <w:rFonts w:ascii="Times New Roman" w:eastAsia="Cambria" w:hAnsi="Times New Roman" w:cs="Times New Roman"/>
                      <w:sz w:val="22"/>
                      <w:szCs w:val="22"/>
                      <w:u w:val="single"/>
                    </w:rPr>
                    <w:t>Consideration of ‘Nationally appropriateness’</w:t>
                  </w:r>
                  <w:r w:rsidRPr="001F38D0">
                    <w:rPr>
                      <w:rFonts w:ascii="Times New Roman" w:eastAsia="Cambria" w:hAnsi="Times New Roman" w:cs="Times New Roman"/>
                      <w:sz w:val="22"/>
                      <w:szCs w:val="22"/>
                    </w:rPr>
                    <w:t>: Mitigation action undertaken by the developing country Parties shall be nationally appropriate, Therefore, they should be left to each Party to decide which actions to undertake as per its national priority, according to its level of development and capability and without undermining its sovereignty. The NAMA</w:t>
                  </w:r>
                  <w:r w:rsidRPr="001F38D0">
                    <w:rPr>
                      <w:rFonts w:ascii="Times New Roman" w:hAnsi="Times New Roman" w:cs="Times New Roman"/>
                      <w:sz w:val="22"/>
                      <w:szCs w:val="22"/>
                    </w:rPr>
                    <w:t>s</w:t>
                  </w:r>
                  <w:r w:rsidRPr="001F38D0">
                    <w:rPr>
                      <w:rFonts w:ascii="Times New Roman" w:eastAsia="Cambria" w:hAnsi="Times New Roman" w:cs="Times New Roman"/>
                      <w:sz w:val="22"/>
                      <w:szCs w:val="22"/>
                    </w:rPr>
                    <w:t xml:space="preserve"> could be different for different groups of countries especially the least developed countries and Small Island developing States, depending on their respective capacities and specific national circumstances. Also, NAMAs should be dynamic in nature and should evolve over time as their respective national circumstances and respective capabilities change.</w:t>
                  </w:r>
                </w:p>
                <w:p w:rsidR="009039F6" w:rsidRPr="001F38D0" w:rsidRDefault="009039F6">
                  <w:pPr>
                    <w:numPr>
                      <w:ilvl w:val="0"/>
                      <w:numId w:val="3"/>
                    </w:numPr>
                    <w:spacing w:after="0" w:line="276" w:lineRule="auto"/>
                    <w:jc w:val="both"/>
                    <w:rPr>
                      <w:rFonts w:ascii="Times New Roman" w:eastAsia="Cambria" w:hAnsi="Times New Roman" w:cs="Times New Roman"/>
                      <w:sz w:val="22"/>
                      <w:szCs w:val="22"/>
                    </w:rPr>
                  </w:pPr>
                  <w:r w:rsidRPr="001F38D0">
                    <w:rPr>
                      <w:rFonts w:ascii="Times New Roman" w:eastAsia="Cambria" w:hAnsi="Times New Roman" w:cs="Times New Roman"/>
                      <w:sz w:val="22"/>
                      <w:szCs w:val="22"/>
                      <w:u w:val="single"/>
                    </w:rPr>
                    <w:t xml:space="preserve">Consideration of Sustainable development: </w:t>
                  </w:r>
                  <w:r w:rsidRPr="001F38D0">
                    <w:rPr>
                      <w:rFonts w:ascii="Times New Roman" w:eastAsia="Cambria" w:hAnsi="Times New Roman" w:cs="Times New Roman"/>
                      <w:sz w:val="22"/>
                      <w:szCs w:val="22"/>
                    </w:rPr>
                    <w:t xml:space="preserve">NAMAs shall be in the context of sustainable development. Consequently, they should not have adverse impacts on sustainable development and rather promote sustainable development co-benefits as a requisite. The phrase “nationally appropriate” indicates that the NAMAs are designed to address concerns other than just climate.  It also indicates that the definition cannot be </w:t>
                  </w:r>
                  <w:proofErr w:type="gramStart"/>
                  <w:r w:rsidRPr="001F38D0">
                    <w:rPr>
                      <w:rFonts w:ascii="Times New Roman" w:eastAsia="Cambria" w:hAnsi="Times New Roman" w:cs="Times New Roman"/>
                      <w:sz w:val="22"/>
                      <w:szCs w:val="22"/>
                    </w:rPr>
                    <w:t>an internationally agreed criteria</w:t>
                  </w:r>
                  <w:proofErr w:type="gramEnd"/>
                  <w:r w:rsidRPr="001F38D0">
                    <w:rPr>
                      <w:rFonts w:ascii="Times New Roman" w:eastAsia="Cambria" w:hAnsi="Times New Roman" w:cs="Times New Roman"/>
                      <w:sz w:val="22"/>
                      <w:szCs w:val="22"/>
                    </w:rPr>
                    <w:t xml:space="preserve"> for sustainable development that are not nationally appropriate for all participating parties.  At present criteria for sustainable development is not included in the core proposals. However, some proposals from the Copenhagen negotiations include criteria for sustainable development. It is probably difficult to reach agreement on exact definitions of “context of sustainable development”. However, minimum requirements could be agreed upon. Sustainable development goals could, for example, have as it baseline policies and measures contributing to the Millennium Development Goals. They have been approved by all parties to the UNFCCC and may serve as acceptable limitations on sustainable development projects. </w:t>
                  </w:r>
                </w:p>
                <w:p w:rsidR="001F38D0" w:rsidRDefault="001F38D0" w:rsidP="00A332AC">
                  <w:pPr>
                    <w:spacing w:line="276" w:lineRule="auto"/>
                    <w:rPr>
                      <w:rFonts w:ascii="Times New Roman" w:eastAsia="Cambria" w:hAnsi="Times New Roman" w:cs="Times New Roman"/>
                      <w:sz w:val="22"/>
                      <w:szCs w:val="22"/>
                    </w:rPr>
                  </w:pPr>
                </w:p>
                <w:p w:rsidR="009039F6" w:rsidRPr="001F38D0" w:rsidRDefault="00C122A4" w:rsidP="00A332AC">
                  <w:pPr>
                    <w:spacing w:line="276" w:lineRule="auto"/>
                    <w:rPr>
                      <w:sz w:val="22"/>
                      <w:szCs w:val="22"/>
                    </w:rPr>
                  </w:pPr>
                  <w:r>
                    <w:rPr>
                      <w:rFonts w:ascii="Times New Roman" w:eastAsia="Cambria" w:hAnsi="Times New Roman" w:cs="Times New Roman"/>
                      <w:sz w:val="22"/>
                      <w:szCs w:val="22"/>
                    </w:rPr>
                    <w:t>Source: D</w:t>
                  </w:r>
                  <w:r w:rsidR="009039F6" w:rsidRPr="001F38D0">
                    <w:rPr>
                      <w:rFonts w:ascii="Times New Roman" w:eastAsia="Cambria" w:hAnsi="Times New Roman" w:cs="Times New Roman"/>
                      <w:sz w:val="22"/>
                      <w:szCs w:val="22"/>
                    </w:rPr>
                    <w:t xml:space="preserve">raws from Pahuja and </w:t>
                  </w:r>
                  <w:proofErr w:type="spellStart"/>
                  <w:r w:rsidR="009039F6" w:rsidRPr="001F38D0">
                    <w:rPr>
                      <w:rFonts w:ascii="Times New Roman" w:eastAsia="Cambria" w:hAnsi="Times New Roman" w:cs="Times New Roman"/>
                      <w:sz w:val="22"/>
                      <w:szCs w:val="22"/>
                    </w:rPr>
                    <w:t>Linner</w:t>
                  </w:r>
                  <w:proofErr w:type="spellEnd"/>
                  <w:r w:rsidR="009039F6" w:rsidRPr="001F38D0">
                    <w:rPr>
                      <w:rFonts w:ascii="Times New Roman" w:eastAsia="Cambria" w:hAnsi="Times New Roman" w:cs="Times New Roman"/>
                      <w:sz w:val="22"/>
                      <w:szCs w:val="22"/>
                    </w:rPr>
                    <w:t>, 2010</w:t>
                  </w:r>
                </w:p>
              </w:txbxContent>
            </v:textbox>
            <w10:wrap type="none"/>
            <w10:anchorlock/>
          </v:shape>
        </w:pict>
      </w:r>
    </w:p>
    <w:p w:rsidR="00A332AC" w:rsidRPr="0008780D" w:rsidRDefault="00A332AC" w:rsidP="00FA6AE4">
      <w:pPr>
        <w:spacing w:after="0" w:line="276" w:lineRule="auto"/>
        <w:jc w:val="both"/>
        <w:rPr>
          <w:rFonts w:ascii="Times New Roman" w:eastAsia="Cambria" w:hAnsi="Times New Roman" w:cs="Times New Roman"/>
        </w:rPr>
      </w:pPr>
    </w:p>
    <w:p w:rsidR="00965EB0" w:rsidRPr="0008780D" w:rsidRDefault="008A74D5" w:rsidP="00FA6AE4">
      <w:pPr>
        <w:spacing w:after="0" w:line="276" w:lineRule="auto"/>
        <w:jc w:val="both"/>
        <w:rPr>
          <w:rFonts w:ascii="Times New Roman" w:eastAsia="Cambria" w:hAnsi="Times New Roman" w:cs="Times New Roman"/>
          <w:b/>
        </w:rPr>
      </w:pPr>
      <w:r w:rsidRPr="0008780D">
        <w:rPr>
          <w:rFonts w:ascii="Times New Roman" w:eastAsia="Cambria" w:hAnsi="Times New Roman" w:cs="Times New Roman"/>
          <w:b/>
        </w:rPr>
        <w:t>Types of NAMAs</w:t>
      </w:r>
    </w:p>
    <w:p w:rsidR="00F04FCE" w:rsidRDefault="003260D0" w:rsidP="00FA6AE4">
      <w:pPr>
        <w:spacing w:after="0" w:line="276" w:lineRule="auto"/>
        <w:jc w:val="both"/>
        <w:rPr>
          <w:rFonts w:ascii="Times New Roman" w:eastAsia="Cambria" w:hAnsi="Times New Roman" w:cs="Times New Roman"/>
        </w:rPr>
      </w:pPr>
      <w:r w:rsidRPr="0008780D">
        <w:rPr>
          <w:rFonts w:ascii="Times New Roman" w:eastAsia="Cambria" w:hAnsi="Times New Roman" w:cs="Times New Roman"/>
        </w:rPr>
        <w:t>There is a huge volume of debate on the types of NAMAs on the basis of the means of implementation</w:t>
      </w:r>
      <w:r w:rsidR="00A573C5">
        <w:rPr>
          <w:rFonts w:ascii="Times New Roman" w:eastAsia="Cambria" w:hAnsi="Times New Roman" w:cs="Times New Roman"/>
        </w:rPr>
        <w:t>,</w:t>
      </w:r>
      <w:r w:rsidR="00EF4675" w:rsidRPr="0008780D">
        <w:rPr>
          <w:rFonts w:ascii="Times New Roman" w:eastAsia="Cambria" w:hAnsi="Times New Roman" w:cs="Times New Roman"/>
        </w:rPr>
        <w:t xml:space="preserve"> </w:t>
      </w:r>
      <w:r w:rsidR="00DB709C" w:rsidRPr="0008780D">
        <w:rPr>
          <w:rFonts w:ascii="Times New Roman" w:eastAsia="Cambria" w:hAnsi="Times New Roman" w:cs="Times New Roman"/>
        </w:rPr>
        <w:t>that is</w:t>
      </w:r>
      <w:r w:rsidRPr="0008780D">
        <w:rPr>
          <w:rFonts w:ascii="Times New Roman" w:eastAsia="Cambria" w:hAnsi="Times New Roman" w:cs="Times New Roman"/>
        </w:rPr>
        <w:t xml:space="preserve"> </w:t>
      </w:r>
      <w:r w:rsidR="00EF4675" w:rsidRPr="0008780D">
        <w:rPr>
          <w:rFonts w:ascii="Times New Roman" w:eastAsia="Cambria" w:hAnsi="Times New Roman" w:cs="Times New Roman"/>
        </w:rPr>
        <w:t>if</w:t>
      </w:r>
      <w:r w:rsidR="00A573C5">
        <w:rPr>
          <w:rFonts w:ascii="Times New Roman" w:eastAsia="Cambria" w:hAnsi="Times New Roman" w:cs="Times New Roman"/>
        </w:rPr>
        <w:t xml:space="preserve"> </w:t>
      </w:r>
      <w:r w:rsidR="00A573C5" w:rsidRPr="0008780D">
        <w:rPr>
          <w:rFonts w:ascii="Times New Roman" w:eastAsia="Cambria" w:hAnsi="Times New Roman" w:cs="Times New Roman"/>
        </w:rPr>
        <w:t>finance, technology, capacity building</w:t>
      </w:r>
      <w:r w:rsidR="00A573C5">
        <w:rPr>
          <w:rFonts w:ascii="Times New Roman" w:eastAsia="Cambria" w:hAnsi="Times New Roman" w:cs="Times New Roman"/>
        </w:rPr>
        <w:t xml:space="preserve"> should come </w:t>
      </w:r>
      <w:r w:rsidR="00EF4675" w:rsidRPr="0008780D">
        <w:rPr>
          <w:rFonts w:ascii="Times New Roman" w:eastAsia="Cambria" w:hAnsi="Times New Roman" w:cs="Times New Roman"/>
        </w:rPr>
        <w:t>from domestic sources or international</w:t>
      </w:r>
      <w:r w:rsidR="00A573C5">
        <w:rPr>
          <w:rFonts w:ascii="Times New Roman" w:eastAsia="Cambria" w:hAnsi="Times New Roman" w:cs="Times New Roman"/>
        </w:rPr>
        <w:t xml:space="preserve"> and if</w:t>
      </w:r>
      <w:r w:rsidR="00357B51">
        <w:rPr>
          <w:rFonts w:ascii="Times New Roman" w:eastAsia="Cambria" w:hAnsi="Times New Roman" w:cs="Times New Roman"/>
        </w:rPr>
        <w:t xml:space="preserve"> the actions should be </w:t>
      </w:r>
      <w:proofErr w:type="spellStart"/>
      <w:r w:rsidR="00357B51">
        <w:rPr>
          <w:rFonts w:ascii="Times New Roman" w:eastAsia="Cambria" w:hAnsi="Times New Roman" w:cs="Times New Roman"/>
        </w:rPr>
        <w:t>MRVed</w:t>
      </w:r>
      <w:proofErr w:type="spellEnd"/>
      <w:r w:rsidR="00357B51">
        <w:rPr>
          <w:rFonts w:ascii="Times New Roman" w:eastAsia="Cambria" w:hAnsi="Times New Roman" w:cs="Times New Roman"/>
        </w:rPr>
        <w:t xml:space="preserve"> </w:t>
      </w:r>
      <w:r w:rsidR="00A573C5">
        <w:rPr>
          <w:rFonts w:ascii="Times New Roman" w:eastAsia="Cambria" w:hAnsi="Times New Roman" w:cs="Times New Roman"/>
        </w:rPr>
        <w:t>domestically or internationally</w:t>
      </w:r>
      <w:r w:rsidRPr="0008780D">
        <w:rPr>
          <w:rFonts w:ascii="Times New Roman" w:eastAsia="Cambria" w:hAnsi="Times New Roman" w:cs="Times New Roman"/>
        </w:rPr>
        <w:t xml:space="preserve">. Broadly, </w:t>
      </w:r>
      <w:r w:rsidR="00965EB0" w:rsidRPr="0008780D">
        <w:rPr>
          <w:rFonts w:ascii="Times New Roman" w:eastAsia="Cambria" w:hAnsi="Times New Roman" w:cs="Times New Roman"/>
        </w:rPr>
        <w:t xml:space="preserve">there can be two types of NAMAs that is </w:t>
      </w:r>
      <w:r w:rsidR="007D0478" w:rsidRPr="007D0478">
        <w:rPr>
          <w:rFonts w:ascii="Times New Roman" w:eastAsia="Cambria" w:hAnsi="Times New Roman" w:cs="Times New Roman"/>
          <w:i/>
        </w:rPr>
        <w:t>domestic NAMAs</w:t>
      </w:r>
      <w:r w:rsidR="00965EB0" w:rsidRPr="0008780D">
        <w:rPr>
          <w:rFonts w:ascii="Times New Roman" w:eastAsia="Cambria" w:hAnsi="Times New Roman" w:cs="Times New Roman"/>
        </w:rPr>
        <w:t xml:space="preserve"> (independent mitigation action) and </w:t>
      </w:r>
      <w:r w:rsidR="007D0478" w:rsidRPr="007D0478">
        <w:rPr>
          <w:rFonts w:ascii="Times New Roman" w:eastAsia="Cambria" w:hAnsi="Times New Roman" w:cs="Times New Roman"/>
          <w:i/>
        </w:rPr>
        <w:t>international NAMAs</w:t>
      </w:r>
      <w:r w:rsidR="00965EB0" w:rsidRPr="0008780D">
        <w:rPr>
          <w:rFonts w:ascii="Times New Roman" w:eastAsia="Cambria" w:hAnsi="Times New Roman" w:cs="Times New Roman"/>
        </w:rPr>
        <w:t xml:space="preserve"> (</w:t>
      </w:r>
      <w:r w:rsidR="00FF78E6" w:rsidRPr="0008780D">
        <w:rPr>
          <w:rFonts w:ascii="Times New Roman" w:eastAsia="Cambria" w:hAnsi="Times New Roman" w:cs="Times New Roman"/>
        </w:rPr>
        <w:t>mitigation actions that are enabled through developed country Parties’ support</w:t>
      </w:r>
      <w:r w:rsidR="00965EB0" w:rsidRPr="0008780D">
        <w:rPr>
          <w:rFonts w:ascii="Times New Roman" w:eastAsia="Cambria" w:hAnsi="Times New Roman" w:cs="Times New Roman"/>
        </w:rPr>
        <w:t>). For entering into a registry, NAMAs shall estimate emission reductions and work out timelines and implementation plan. The reduction estimates should act as ta</w:t>
      </w:r>
      <w:r w:rsidR="00DB709C" w:rsidRPr="0008780D">
        <w:rPr>
          <w:rFonts w:ascii="Times New Roman" w:eastAsia="Cambria" w:hAnsi="Times New Roman" w:cs="Times New Roman"/>
        </w:rPr>
        <w:t xml:space="preserve">rgets for the proposed actions and it </w:t>
      </w:r>
      <w:r w:rsidR="00307A6F" w:rsidRPr="0008780D">
        <w:rPr>
          <w:rFonts w:ascii="Times New Roman" w:hAnsi="Times New Roman" w:cs="Times New Roman"/>
        </w:rPr>
        <w:t xml:space="preserve">should </w:t>
      </w:r>
      <w:r w:rsidR="00DB709C" w:rsidRPr="0008780D">
        <w:rPr>
          <w:rFonts w:ascii="Times New Roman" w:hAnsi="Times New Roman" w:cs="Times New Roman"/>
        </w:rPr>
        <w:t xml:space="preserve">also </w:t>
      </w:r>
      <w:r w:rsidR="00307A6F" w:rsidRPr="0008780D">
        <w:rPr>
          <w:rFonts w:ascii="Times New Roman" w:hAnsi="Times New Roman" w:cs="Times New Roman"/>
        </w:rPr>
        <w:t>state the nature and level of support required</w:t>
      </w:r>
      <w:r w:rsidR="00DB709C" w:rsidRPr="0008780D">
        <w:rPr>
          <w:rFonts w:ascii="Times New Roman" w:hAnsi="Times New Roman" w:cs="Times New Roman"/>
        </w:rPr>
        <w:t xml:space="preserve"> in accordance with Article 12.4 of the UNFCCC</w:t>
      </w:r>
      <w:r w:rsidR="00307A6F" w:rsidRPr="0008780D">
        <w:rPr>
          <w:rFonts w:ascii="Times New Roman" w:hAnsi="Times New Roman" w:cs="Times New Roman"/>
        </w:rPr>
        <w:t xml:space="preserve">. The reduction estimates should act as </w:t>
      </w:r>
      <w:r w:rsidR="00DB709C" w:rsidRPr="0008780D">
        <w:rPr>
          <w:rFonts w:ascii="Times New Roman" w:hAnsi="Times New Roman" w:cs="Times New Roman"/>
        </w:rPr>
        <w:t xml:space="preserve">a pseudo </w:t>
      </w:r>
      <w:r w:rsidR="00307A6F" w:rsidRPr="0008780D">
        <w:rPr>
          <w:rFonts w:ascii="Times New Roman" w:hAnsi="Times New Roman" w:cs="Times New Roman"/>
        </w:rPr>
        <w:t xml:space="preserve">emission reduction targets or emission limits for the proposed actions. </w:t>
      </w:r>
      <w:r w:rsidR="00965EB0" w:rsidRPr="0008780D">
        <w:rPr>
          <w:rFonts w:ascii="Times New Roman" w:eastAsia="Cambria" w:hAnsi="Times New Roman" w:cs="Times New Roman"/>
        </w:rPr>
        <w:t xml:space="preserve">In order to incentivise compliance, a third category, </w:t>
      </w:r>
      <w:r w:rsidR="007D0478" w:rsidRPr="007D0478">
        <w:rPr>
          <w:rFonts w:ascii="Times New Roman" w:eastAsia="Cambria" w:hAnsi="Times New Roman" w:cs="Times New Roman"/>
          <w:i/>
        </w:rPr>
        <w:t>allowance NAMAs,</w:t>
      </w:r>
      <w:r w:rsidR="00965EB0" w:rsidRPr="0008780D">
        <w:rPr>
          <w:rFonts w:ascii="Times New Roman" w:eastAsia="Cambria" w:hAnsi="Times New Roman" w:cs="Times New Roman"/>
          <w:b/>
        </w:rPr>
        <w:t xml:space="preserve"> </w:t>
      </w:r>
      <w:r w:rsidR="0069595A">
        <w:rPr>
          <w:rFonts w:ascii="Times New Roman" w:eastAsia="Cambria" w:hAnsi="Times New Roman" w:cs="Times New Roman"/>
        </w:rPr>
        <w:t xml:space="preserve">has been </w:t>
      </w:r>
      <w:r w:rsidR="00965EB0" w:rsidRPr="0008780D">
        <w:rPr>
          <w:rFonts w:ascii="Times New Roman" w:eastAsia="Cambria" w:hAnsi="Times New Roman" w:cs="Times New Roman"/>
        </w:rPr>
        <w:t>proposed for actions that are able</w:t>
      </w:r>
      <w:r w:rsidR="00DB709C" w:rsidRPr="0008780D">
        <w:rPr>
          <w:rFonts w:ascii="Times New Roman" w:eastAsia="Cambria" w:hAnsi="Times New Roman" w:cs="Times New Roman"/>
        </w:rPr>
        <w:t xml:space="preserve"> to achieve over and above the pseudo target</w:t>
      </w:r>
      <w:r w:rsidR="00965EB0" w:rsidRPr="0008780D">
        <w:rPr>
          <w:rFonts w:ascii="Times New Roman" w:eastAsia="Cambria" w:hAnsi="Times New Roman" w:cs="Times New Roman"/>
        </w:rPr>
        <w:t xml:space="preserve">. The reductions above the target should then be eligible for participating in auctioning of allowances. The design of registry shall have differential treatment of the three </w:t>
      </w:r>
      <w:r w:rsidR="000D4403" w:rsidRPr="0008780D">
        <w:rPr>
          <w:rFonts w:ascii="Times New Roman" w:eastAsia="Cambria" w:hAnsi="Times New Roman" w:cs="Times New Roman"/>
        </w:rPr>
        <w:t xml:space="preserve">types of </w:t>
      </w:r>
      <w:r w:rsidR="00965EB0" w:rsidRPr="0008780D">
        <w:rPr>
          <w:rFonts w:ascii="Times New Roman" w:eastAsia="Cambria" w:hAnsi="Times New Roman" w:cs="Times New Roman"/>
        </w:rPr>
        <w:t>NAMAs</w:t>
      </w:r>
      <w:r w:rsidR="00F04FCE" w:rsidRPr="0008780D">
        <w:rPr>
          <w:rFonts w:ascii="Times New Roman" w:eastAsia="Cambria" w:hAnsi="Times New Roman" w:cs="Times New Roman"/>
        </w:rPr>
        <w:t xml:space="preserve"> on account of (i) accounting for emissions reduction, (ii) enabling means of implementation (finance, technology, capacity building) and (iii) MRV (See Figure 1). </w:t>
      </w:r>
    </w:p>
    <w:p w:rsidR="000E28F9" w:rsidRPr="0008780D" w:rsidRDefault="000E28F9" w:rsidP="00FA6AE4">
      <w:pPr>
        <w:spacing w:after="0" w:line="276" w:lineRule="auto"/>
        <w:jc w:val="both"/>
        <w:rPr>
          <w:rFonts w:ascii="Times New Roman" w:eastAsia="Cambria" w:hAnsi="Times New Roman" w:cs="Times New Roman"/>
        </w:rPr>
      </w:pPr>
    </w:p>
    <w:p w:rsidR="00F04FCE" w:rsidRPr="0008780D" w:rsidRDefault="00F04FCE" w:rsidP="00FA6AE4">
      <w:pPr>
        <w:pStyle w:val="Liststycke1"/>
        <w:keepNext/>
        <w:spacing w:after="0"/>
        <w:ind w:left="0"/>
        <w:jc w:val="both"/>
        <w:rPr>
          <w:rFonts w:ascii="Times New Roman" w:hAnsi="Times New Roman"/>
          <w:sz w:val="24"/>
          <w:szCs w:val="24"/>
        </w:rPr>
      </w:pPr>
      <w:r w:rsidRPr="0008780D">
        <w:rPr>
          <w:rFonts w:ascii="Times New Roman" w:hAnsi="Times New Roman"/>
          <w:noProof/>
          <w:sz w:val="24"/>
          <w:szCs w:val="24"/>
          <w:lang w:eastAsia="en-IN"/>
        </w:rPr>
        <w:drawing>
          <wp:inline distT="0" distB="0" distL="0" distR="0">
            <wp:extent cx="5756910" cy="2776971"/>
            <wp:effectExtent l="19050" t="0" r="0" b="0"/>
            <wp:docPr id="11"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4648" cy="3967112"/>
                      <a:chOff x="523816" y="946864"/>
                      <a:chExt cx="8224648" cy="3967112"/>
                    </a:xfrm>
                  </a:grpSpPr>
                  <a:grpSp>
                    <a:nvGrpSpPr>
                      <a:cNvPr id="146" name="Group 145"/>
                      <a:cNvGrpSpPr/>
                    </a:nvGrpSpPr>
                    <a:grpSpPr>
                      <a:xfrm>
                        <a:off x="523816" y="946864"/>
                        <a:ext cx="8224648" cy="3967112"/>
                        <a:chOff x="523816" y="1340768"/>
                        <a:chExt cx="8224648" cy="3967112"/>
                      </a:xfrm>
                    </a:grpSpPr>
                    <a:sp>
                      <a:nvSpPr>
                        <a:cNvPr id="139" name="Rectangle 138"/>
                        <a:cNvSpPr/>
                      </a:nvSpPr>
                      <a:spPr>
                        <a:xfrm>
                          <a:off x="523816" y="1340768"/>
                          <a:ext cx="8224648" cy="3967112"/>
                        </a:xfrm>
                        <a:prstGeom prst="rect">
                          <a:avLst/>
                        </a:prstGeom>
                        <a:solidFill>
                          <a:schemeClr val="bg1"/>
                        </a:solidFill>
                        <a:ln w="15875">
                          <a:solidFill>
                            <a:srgbClr val="C20606"/>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41"/>
                        <a:cNvGrpSpPr/>
                      </a:nvGrpSpPr>
                      <a:grpSpPr>
                        <a:xfrm>
                          <a:off x="6258280" y="1498852"/>
                          <a:ext cx="2301572" cy="3671133"/>
                          <a:chOff x="70340" y="1528656"/>
                          <a:chExt cx="2301572" cy="3671133"/>
                        </a:xfrm>
                      </a:grpSpPr>
                      <a:sp>
                        <a:nvSpPr>
                          <a:cNvPr id="43" name="Rectangle 42"/>
                          <a:cNvSpPr/>
                        </a:nvSpPr>
                        <a:spPr>
                          <a:xfrm>
                            <a:off x="110840" y="1556792"/>
                            <a:ext cx="2160240" cy="3600400"/>
                          </a:xfrm>
                          <a:prstGeom prst="rect">
                            <a:avLst/>
                          </a:prstGeom>
                          <a:gradFill>
                            <a:gsLst>
                              <a:gs pos="0">
                                <a:schemeClr val="bg1">
                                  <a:lumMod val="85000"/>
                                </a:schemeClr>
                              </a:gs>
                              <a:gs pos="51000">
                                <a:srgbClr val="D1C39F">
                                  <a:alpha val="0"/>
                                </a:srgbClr>
                              </a:gs>
                            </a:gsLst>
                            <a:lin ang="5400000" scaled="0"/>
                          </a:gradFill>
                          <a:ln>
                            <a:solidFill>
                              <a:srgbClr val="C20606"/>
                            </a:solidFill>
                            <a:prstDash val="dashDot"/>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TextBox 43"/>
                          <a:cNvSpPr txBox="1"/>
                        </a:nvSpPr>
                        <a:spPr>
                          <a:xfrm>
                            <a:off x="70340" y="1528656"/>
                            <a:ext cx="899592" cy="24622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000" i="1" dirty="0">
                                  <a:solidFill>
                                    <a:srgbClr val="C20606"/>
                                  </a:solidFill>
                                </a:rPr>
                                <a:t>International</a:t>
                              </a:r>
                              <a:endParaRPr lang="en-IN" sz="1000" i="1" dirty="0">
                                <a:solidFill>
                                  <a:srgbClr val="C20606"/>
                                </a:solidFill>
                              </a:endParaRPr>
                            </a:p>
                          </a:txBody>
                          <a:useSpRect/>
                        </a:txSp>
                      </a:sp>
                      <a:sp>
                        <a:nvSpPr>
                          <a:cNvPr id="45" name="TextBox 44"/>
                          <a:cNvSpPr txBox="1"/>
                        </a:nvSpPr>
                        <a:spPr>
                          <a:xfrm>
                            <a:off x="1544328" y="4953568"/>
                            <a:ext cx="827584" cy="24622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000" i="1" dirty="0">
                                  <a:solidFill>
                                    <a:srgbClr val="C20606"/>
                                  </a:solidFill>
                                </a:rPr>
                                <a:t>Domestic</a:t>
                              </a:r>
                              <a:endParaRPr lang="en-IN" sz="1000" i="1" dirty="0">
                                <a:solidFill>
                                  <a:srgbClr val="C20606"/>
                                </a:solidFill>
                              </a:endParaRPr>
                            </a:p>
                          </a:txBody>
                          <a:useSpRect/>
                        </a:txSp>
                      </a:sp>
                    </a:grpSp>
                    <a:grpSp>
                      <a:nvGrpSpPr>
                        <a:cNvPr id="5" name="Group 36"/>
                        <a:cNvGrpSpPr/>
                      </a:nvGrpSpPr>
                      <a:grpSpPr>
                        <a:xfrm>
                          <a:off x="773740" y="1500520"/>
                          <a:ext cx="2301572" cy="3671133"/>
                          <a:chOff x="70340" y="1528656"/>
                          <a:chExt cx="2301572" cy="3671133"/>
                        </a:xfrm>
                      </a:grpSpPr>
                      <a:sp>
                        <a:nvSpPr>
                          <a:cNvPr id="36" name="Rectangle 35"/>
                          <a:cNvSpPr/>
                        </a:nvSpPr>
                        <a:spPr>
                          <a:xfrm>
                            <a:off x="110840" y="1556792"/>
                            <a:ext cx="2160240" cy="3600400"/>
                          </a:xfrm>
                          <a:prstGeom prst="rect">
                            <a:avLst/>
                          </a:prstGeom>
                          <a:gradFill>
                            <a:gsLst>
                              <a:gs pos="0">
                                <a:schemeClr val="bg1">
                                  <a:lumMod val="85000"/>
                                </a:schemeClr>
                              </a:gs>
                              <a:gs pos="51000">
                                <a:srgbClr val="D1C39F">
                                  <a:alpha val="0"/>
                                </a:srgbClr>
                              </a:gs>
                            </a:gsLst>
                            <a:lin ang="5400000" scaled="0"/>
                          </a:gradFill>
                          <a:ln>
                            <a:solidFill>
                              <a:srgbClr val="C20606"/>
                            </a:solidFill>
                            <a:prstDash val="dashDot"/>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TextBox 32"/>
                          <a:cNvSpPr txBox="1"/>
                        </a:nvSpPr>
                        <a:spPr>
                          <a:xfrm>
                            <a:off x="70340" y="1528656"/>
                            <a:ext cx="899592" cy="24622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000" i="1" dirty="0" smtClean="0">
                                  <a:solidFill>
                                    <a:srgbClr val="C20606"/>
                                  </a:solidFill>
                                </a:rPr>
                                <a:t>International</a:t>
                              </a:r>
                              <a:endParaRPr lang="en-IN" sz="1000" i="1" dirty="0">
                                <a:solidFill>
                                  <a:srgbClr val="C20606"/>
                                </a:solidFill>
                              </a:endParaRPr>
                            </a:p>
                          </a:txBody>
                          <a:useSpRect/>
                        </a:txSp>
                      </a:sp>
                      <a:sp>
                        <a:nvSpPr>
                          <a:cNvPr id="34" name="TextBox 33"/>
                          <a:cNvSpPr txBox="1"/>
                        </a:nvSpPr>
                        <a:spPr>
                          <a:xfrm>
                            <a:off x="1544328" y="4953568"/>
                            <a:ext cx="827584" cy="24622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000" i="1" dirty="0">
                                  <a:solidFill>
                                    <a:srgbClr val="C20606"/>
                                  </a:solidFill>
                                </a:rPr>
                                <a:t>Domestic</a:t>
                              </a:r>
                              <a:endParaRPr lang="en-IN" sz="1000" i="1" dirty="0">
                                <a:solidFill>
                                  <a:srgbClr val="C20606"/>
                                </a:solidFill>
                              </a:endParaRPr>
                            </a:p>
                          </a:txBody>
                          <a:useSpRect/>
                        </a:txSp>
                      </a:sp>
                    </a:grpSp>
                    <a:grpSp>
                      <a:nvGrpSpPr>
                        <a:cNvPr id="6" name="Group 37"/>
                        <a:cNvGrpSpPr/>
                      </a:nvGrpSpPr>
                      <a:grpSpPr>
                        <a:xfrm>
                          <a:off x="3541772" y="1500520"/>
                          <a:ext cx="2301572" cy="3671133"/>
                          <a:chOff x="70340" y="1528656"/>
                          <a:chExt cx="2301572" cy="3671133"/>
                        </a:xfrm>
                      </a:grpSpPr>
                      <a:sp>
                        <a:nvSpPr>
                          <a:cNvPr id="39" name="Rectangle 38"/>
                          <a:cNvSpPr/>
                        </a:nvSpPr>
                        <a:spPr>
                          <a:xfrm>
                            <a:off x="110840" y="1556792"/>
                            <a:ext cx="2160240" cy="3600400"/>
                          </a:xfrm>
                          <a:prstGeom prst="rect">
                            <a:avLst/>
                          </a:prstGeom>
                          <a:gradFill>
                            <a:gsLst>
                              <a:gs pos="0">
                                <a:schemeClr val="bg1">
                                  <a:lumMod val="85000"/>
                                </a:schemeClr>
                              </a:gs>
                              <a:gs pos="51000">
                                <a:srgbClr val="D1C39F">
                                  <a:alpha val="0"/>
                                </a:srgbClr>
                              </a:gs>
                            </a:gsLst>
                            <a:lin ang="5400000" scaled="0"/>
                          </a:gradFill>
                          <a:ln>
                            <a:solidFill>
                              <a:srgbClr val="C20606"/>
                            </a:solidFill>
                            <a:prstDash val="dashDot"/>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TextBox 39"/>
                          <a:cNvSpPr txBox="1"/>
                        </a:nvSpPr>
                        <a:spPr>
                          <a:xfrm>
                            <a:off x="70340" y="1528656"/>
                            <a:ext cx="899592" cy="24622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000" i="1" dirty="0">
                                  <a:solidFill>
                                    <a:srgbClr val="C20606"/>
                                  </a:solidFill>
                                </a:rPr>
                                <a:t>International</a:t>
                              </a:r>
                              <a:endParaRPr lang="en-IN" sz="1000" i="1" dirty="0">
                                <a:solidFill>
                                  <a:srgbClr val="C20606"/>
                                </a:solidFill>
                              </a:endParaRPr>
                            </a:p>
                          </a:txBody>
                          <a:useSpRect/>
                        </a:txSp>
                      </a:sp>
                      <a:sp>
                        <a:nvSpPr>
                          <a:cNvPr id="41" name="TextBox 40"/>
                          <a:cNvSpPr txBox="1"/>
                        </a:nvSpPr>
                        <a:spPr>
                          <a:xfrm>
                            <a:off x="1544328" y="4953568"/>
                            <a:ext cx="827584" cy="24622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000" i="1" dirty="0">
                                  <a:solidFill>
                                    <a:srgbClr val="C20606"/>
                                  </a:solidFill>
                                </a:rPr>
                                <a:t>Domestic</a:t>
                              </a:r>
                              <a:endParaRPr lang="en-IN" sz="1000" i="1" dirty="0">
                                <a:solidFill>
                                  <a:srgbClr val="C20606"/>
                                </a:solidFill>
                              </a:endParaRPr>
                            </a:p>
                          </a:txBody>
                          <a:useSpRect/>
                        </a:txSp>
                      </a:sp>
                    </a:grpSp>
                    <a:sp>
                      <a:nvSpPr>
                        <a:cNvPr id="24" name="Rounded Rectangle 23"/>
                        <a:cNvSpPr/>
                      </a:nvSpPr>
                      <a:spPr>
                        <a:xfrm>
                          <a:off x="1137804" y="3176500"/>
                          <a:ext cx="1440160" cy="360040"/>
                        </a:xfrm>
                        <a:prstGeom prst="roundRect">
                          <a:avLst/>
                        </a:prstGeom>
                        <a:solidFill>
                          <a:schemeClr val="bg1">
                            <a:lumMod val="85000"/>
                          </a:schemeClr>
                        </a:solidFill>
                        <a:ln>
                          <a:solidFill>
                            <a:srgbClr val="C20606"/>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i="1" dirty="0">
                                <a:solidFill>
                                  <a:srgbClr val="C20606"/>
                                </a:solidFill>
                              </a:rPr>
                              <a:t>d</a:t>
                            </a:r>
                            <a:r>
                              <a:rPr lang="en-US" sz="1400" i="1" dirty="0" smtClean="0">
                                <a:solidFill>
                                  <a:srgbClr val="C20606"/>
                                </a:solidFill>
                              </a:rPr>
                              <a:t>-</a:t>
                            </a:r>
                            <a:r>
                              <a:rPr lang="en-US" sz="1400" dirty="0" smtClean="0">
                                <a:solidFill>
                                  <a:srgbClr val="C20606"/>
                                </a:solidFill>
                              </a:rPr>
                              <a:t>NAMAs</a:t>
                            </a:r>
                            <a:endParaRPr lang="en-IN" sz="1400" dirty="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ounded Rectangle 27"/>
                        <a:cNvSpPr/>
                      </a:nvSpPr>
                      <a:spPr>
                        <a:xfrm>
                          <a:off x="6720784" y="3164100"/>
                          <a:ext cx="1440160" cy="360040"/>
                        </a:xfrm>
                        <a:prstGeom prst="roundRect">
                          <a:avLst/>
                        </a:prstGeom>
                        <a:solidFill>
                          <a:schemeClr val="bg1">
                            <a:lumMod val="85000"/>
                          </a:schemeClr>
                        </a:solidFill>
                        <a:ln>
                          <a:solidFill>
                            <a:srgbClr val="C20606"/>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i="1" dirty="0">
                                <a:solidFill>
                                  <a:srgbClr val="C20606"/>
                                </a:solidFill>
                              </a:rPr>
                              <a:t>a</a:t>
                            </a:r>
                            <a:r>
                              <a:rPr lang="en-US" sz="1400" i="1" dirty="0" smtClean="0">
                                <a:solidFill>
                                  <a:srgbClr val="C20606"/>
                                </a:solidFill>
                              </a:rPr>
                              <a:t>-</a:t>
                            </a:r>
                            <a:r>
                              <a:rPr lang="en-US" sz="1400" dirty="0" smtClean="0">
                                <a:solidFill>
                                  <a:srgbClr val="C20606"/>
                                </a:solidFill>
                              </a:rPr>
                              <a:t>NAMAs</a:t>
                            </a:r>
                            <a:endParaRPr lang="en-IN" sz="1400" dirty="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ounded Rectangle 28"/>
                        <a:cNvSpPr/>
                      </a:nvSpPr>
                      <a:spPr>
                        <a:xfrm>
                          <a:off x="3964464" y="3178168"/>
                          <a:ext cx="1440160" cy="360040"/>
                        </a:xfrm>
                        <a:prstGeom prst="roundRect">
                          <a:avLst/>
                        </a:prstGeom>
                        <a:solidFill>
                          <a:schemeClr val="bg1">
                            <a:lumMod val="85000"/>
                          </a:schemeClr>
                        </a:solidFill>
                        <a:ln>
                          <a:solidFill>
                            <a:srgbClr val="C20606"/>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i="1" dirty="0">
                                <a:solidFill>
                                  <a:srgbClr val="C20606"/>
                                </a:solidFill>
                              </a:rPr>
                              <a:t>i</a:t>
                            </a:r>
                            <a:r>
                              <a:rPr lang="en-US" sz="1400" i="1" dirty="0" smtClean="0">
                                <a:solidFill>
                                  <a:srgbClr val="C20606"/>
                                </a:solidFill>
                              </a:rPr>
                              <a:t>-</a:t>
                            </a:r>
                            <a:r>
                              <a:rPr lang="en-US" sz="1400" dirty="0" smtClean="0">
                                <a:solidFill>
                                  <a:srgbClr val="C20606"/>
                                </a:solidFill>
                              </a:rPr>
                              <a:t>NAMAs</a:t>
                            </a:r>
                            <a:endParaRPr lang="en-IN" sz="1400" dirty="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Shape 46"/>
                        <a:cNvCxnSpPr>
                          <a:stCxn id="24" idx="3"/>
                          <a:endCxn id="62" idx="0"/>
                        </a:cNvCxnSpPr>
                      </a:nvCxnSpPr>
                      <a:spPr>
                        <a:xfrm flipH="1">
                          <a:off x="2357500" y="3356520"/>
                          <a:ext cx="220464" cy="720552"/>
                        </a:xfrm>
                        <a:prstGeom prst="curvedConnector4">
                          <a:avLst>
                            <a:gd name="adj1" fmla="val -103690"/>
                            <a:gd name="adj2" fmla="val 62492"/>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24" idx="2"/>
                        </a:cNvCxnSpPr>
                      </a:nvCxnSpPr>
                      <a:spPr>
                        <a:xfrm rot="5400000">
                          <a:off x="1180480" y="3471676"/>
                          <a:ext cx="612540" cy="742268"/>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nvCxnSpPr>
                      <a:spPr>
                        <a:xfrm rot="5400000" flipH="1" flipV="1">
                          <a:off x="1413144" y="4013766"/>
                          <a:ext cx="845898" cy="794"/>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60" name="TextBox 59"/>
                        <a:cNvSpPr txBox="1"/>
                      </a:nvSpPr>
                      <a:spPr>
                        <a:xfrm>
                          <a:off x="755576" y="4050604"/>
                          <a:ext cx="1008112" cy="43088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100" b="1" dirty="0" smtClean="0"/>
                              <a:t>Emissions Reductions</a:t>
                            </a:r>
                            <a:endParaRPr lang="en-IN" sz="1100" b="1" dirty="0"/>
                          </a:p>
                        </a:txBody>
                        <a:useSpRect/>
                      </a:txSp>
                    </a:sp>
                    <a:sp>
                      <a:nvSpPr>
                        <a:cNvPr id="62" name="TextBox 61"/>
                        <a:cNvSpPr txBox="1"/>
                      </a:nvSpPr>
                      <a:spPr>
                        <a:xfrm>
                          <a:off x="1907704" y="4077072"/>
                          <a:ext cx="899592" cy="26161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100" b="1" dirty="0"/>
                              <a:t>MRV</a:t>
                            </a:r>
                            <a:endParaRPr lang="en-IN" sz="1100" b="1" dirty="0"/>
                          </a:p>
                        </a:txBody>
                        <a:useSpRect/>
                      </a:txSp>
                    </a:sp>
                    <a:cxnSp>
                      <a:nvCxnSpPr>
                        <a:cNvPr id="66" name="Straight Arrow Connector 65"/>
                        <a:cNvCxnSpPr>
                          <a:stCxn id="78" idx="2"/>
                          <a:endCxn id="29" idx="0"/>
                        </a:cNvCxnSpPr>
                      </a:nvCxnSpPr>
                      <a:spPr>
                        <a:xfrm rot="16200000" flipH="1">
                          <a:off x="4033028" y="2526651"/>
                          <a:ext cx="902457" cy="400576"/>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78" name="TextBox 77"/>
                        <a:cNvSpPr txBox="1"/>
                      </a:nvSpPr>
                      <a:spPr>
                        <a:xfrm>
                          <a:off x="3563888" y="1844824"/>
                          <a:ext cx="1440160" cy="43088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GB" sz="1100" b="1" dirty="0" smtClean="0"/>
                              <a:t>Enabling </a:t>
                            </a:r>
                            <a:r>
                              <a:rPr lang="en-GB" sz="1100" b="1" dirty="0" smtClean="0"/>
                              <a:t>means of implementation</a:t>
                            </a:r>
                            <a:endParaRPr lang="en-IN" sz="1100" b="1" dirty="0"/>
                          </a:p>
                        </a:txBody>
                        <a:useSpRect/>
                      </a:txSp>
                    </a:sp>
                    <a:cxnSp>
                      <a:nvCxnSpPr>
                        <a:cNvPr id="80" name="Shape 79"/>
                        <a:cNvCxnSpPr>
                          <a:stCxn id="29" idx="3"/>
                        </a:cNvCxnSpPr>
                      </a:nvCxnSpPr>
                      <a:spPr>
                        <a:xfrm flipH="1" flipV="1">
                          <a:off x="5148064" y="2636912"/>
                          <a:ext cx="256560" cy="721276"/>
                        </a:xfrm>
                        <a:prstGeom prst="curvedConnector4">
                          <a:avLst>
                            <a:gd name="adj1" fmla="val -89102"/>
                            <a:gd name="adj2" fmla="val 99536"/>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92" name="TextBox 91"/>
                        <a:cNvSpPr txBox="1"/>
                      </a:nvSpPr>
                      <a:spPr>
                        <a:xfrm>
                          <a:off x="4716016" y="2492896"/>
                          <a:ext cx="899592" cy="26161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100" b="1" dirty="0"/>
                              <a:t>MRV</a:t>
                            </a:r>
                            <a:endParaRPr lang="en-IN" sz="1100" b="1" dirty="0"/>
                          </a:p>
                        </a:txBody>
                        <a:useSpRect/>
                      </a:txSp>
                    </a:sp>
                    <a:cxnSp>
                      <a:nvCxnSpPr>
                        <a:cNvPr id="94" name="Straight Arrow Connector 93"/>
                        <a:cNvCxnSpPr/>
                      </a:nvCxnSpPr>
                      <a:spPr>
                        <a:xfrm rot="5400000">
                          <a:off x="4284762" y="3932262"/>
                          <a:ext cx="720080" cy="1588"/>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00" name="TextBox 99"/>
                        <a:cNvSpPr txBox="1"/>
                      </a:nvSpPr>
                      <a:spPr>
                        <a:xfrm>
                          <a:off x="4211960" y="4293096"/>
                          <a:ext cx="971600" cy="43088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100" b="1" dirty="0"/>
                              <a:t>Emissions Reductions</a:t>
                            </a:r>
                            <a:endParaRPr lang="en-IN" sz="1100" b="1" dirty="0"/>
                          </a:p>
                        </a:txBody>
                        <a:useSpRect/>
                      </a:txSp>
                    </a:sp>
                    <a:cxnSp>
                      <a:nvCxnSpPr>
                        <a:cNvPr id="116" name="Straight Arrow Connector 115"/>
                        <a:cNvCxnSpPr>
                          <a:stCxn id="28" idx="2"/>
                          <a:endCxn id="118" idx="0"/>
                        </a:cNvCxnSpPr>
                      </a:nvCxnSpPr>
                      <a:spPr>
                        <a:xfrm rot="5400000">
                          <a:off x="6858309" y="3494989"/>
                          <a:ext cx="553404" cy="611706"/>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17" name="Straight Arrow Connector 116"/>
                        <a:cNvCxnSpPr/>
                      </a:nvCxnSpPr>
                      <a:spPr>
                        <a:xfrm rot="16200000" flipV="1">
                          <a:off x="7124621" y="3893389"/>
                          <a:ext cx="648072" cy="7326"/>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18" name="TextBox 117"/>
                        <a:cNvSpPr txBox="1"/>
                      </a:nvSpPr>
                      <a:spPr>
                        <a:xfrm>
                          <a:off x="6350012" y="4077544"/>
                          <a:ext cx="958292" cy="43088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100" b="1" dirty="0"/>
                              <a:t>Emissions Reductions</a:t>
                            </a:r>
                            <a:endParaRPr lang="en-IN" sz="1100" b="1" dirty="0"/>
                          </a:p>
                        </a:txBody>
                        <a:useSpRect/>
                      </a:txSp>
                    </a:sp>
                    <a:cxnSp>
                      <a:nvCxnSpPr>
                        <a:cNvPr id="123" name="Straight Arrow Connector 122"/>
                        <a:cNvCxnSpPr/>
                      </a:nvCxnSpPr>
                      <a:spPr>
                        <a:xfrm rot="5400000" flipH="1" flipV="1">
                          <a:off x="5904148" y="3392996"/>
                          <a:ext cx="1368152" cy="1588"/>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27" name="Straight Arrow Connector 126"/>
                        <a:cNvCxnSpPr>
                          <a:stCxn id="134" idx="2"/>
                          <a:endCxn id="28" idx="0"/>
                        </a:cNvCxnSpPr>
                      </a:nvCxnSpPr>
                      <a:spPr>
                        <a:xfrm rot="5400000">
                          <a:off x="7056581" y="2778749"/>
                          <a:ext cx="769634" cy="1068"/>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29" name="Shape 128"/>
                        <a:cNvCxnSpPr/>
                      </a:nvCxnSpPr>
                      <a:spPr>
                        <a:xfrm flipH="1" flipV="1">
                          <a:off x="7888976" y="2620496"/>
                          <a:ext cx="256560" cy="721276"/>
                        </a:xfrm>
                        <a:prstGeom prst="curvedConnector4">
                          <a:avLst>
                            <a:gd name="adj1" fmla="val -89102"/>
                            <a:gd name="adj2" fmla="val 99536"/>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30" name="TextBox 129"/>
                        <a:cNvSpPr txBox="1"/>
                      </a:nvSpPr>
                      <a:spPr>
                        <a:xfrm>
                          <a:off x="7456928" y="2476480"/>
                          <a:ext cx="899592" cy="26161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100" b="1" dirty="0"/>
                              <a:t>MRV</a:t>
                            </a:r>
                            <a:endParaRPr lang="en-IN" sz="1100" b="1" dirty="0"/>
                          </a:p>
                        </a:txBody>
                        <a:useSpRect/>
                      </a:txSp>
                    </a:sp>
                    <a:sp>
                      <a:nvSpPr>
                        <a:cNvPr id="134" name="TextBox 133"/>
                        <a:cNvSpPr txBox="1"/>
                      </a:nvSpPr>
                      <a:spPr>
                        <a:xfrm>
                          <a:off x="6992136" y="2132856"/>
                          <a:ext cx="899592" cy="26161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100" b="1" dirty="0"/>
                              <a:t>Finance</a:t>
                            </a:r>
                            <a:endParaRPr lang="en-IN" sz="1100" b="1" dirty="0"/>
                          </a:p>
                        </a:txBody>
                        <a:useSpRect/>
                      </a:txSp>
                    </a:sp>
                    <a:sp>
                      <a:nvSpPr>
                        <a:cNvPr id="137" name="TextBox 136"/>
                        <a:cNvSpPr txBox="1"/>
                      </a:nvSpPr>
                      <a:spPr>
                        <a:xfrm>
                          <a:off x="6300192" y="2492896"/>
                          <a:ext cx="899592" cy="26161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100" b="1" dirty="0"/>
                              <a:t>Offsets</a:t>
                            </a:r>
                            <a:endParaRPr lang="en-IN" sz="1100" b="1" dirty="0"/>
                          </a:p>
                        </a:txBody>
                        <a:useSpRect/>
                      </a:txSp>
                    </a:sp>
                  </a:grpSp>
                  <a:sp>
                    <a:nvSpPr>
                      <a:cNvPr id="49" name="TextBox 48"/>
                      <a:cNvSpPr txBox="1"/>
                    </a:nvSpPr>
                    <a:spPr>
                      <a:xfrm>
                        <a:off x="1259632" y="3986936"/>
                        <a:ext cx="1440160" cy="43088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100" b="1" dirty="0" smtClean="0"/>
                            <a:t>Enabling </a:t>
                          </a:r>
                          <a:r>
                            <a:rPr lang="en-GB" sz="1100" b="1" dirty="0" smtClean="0"/>
                            <a:t>means of implementation</a:t>
                          </a:r>
                          <a:endParaRPr lang="en-IN" sz="1100" b="1" dirty="0"/>
                        </a:p>
                      </a:txBody>
                      <a:useSpRect/>
                    </a:txSp>
                  </a:sp>
                  <a:sp>
                    <a:nvSpPr>
                      <a:cNvPr id="53" name="TextBox 52"/>
                      <a:cNvSpPr txBox="1"/>
                    </a:nvSpPr>
                    <a:spPr>
                      <a:xfrm>
                        <a:off x="7210552" y="3794988"/>
                        <a:ext cx="1440160" cy="43088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GB" sz="1100" b="1" dirty="0" smtClean="0"/>
                            <a:t>Enabling </a:t>
                          </a:r>
                          <a:r>
                            <a:rPr lang="en-GB" sz="1100" b="1" dirty="0" smtClean="0"/>
                            <a:t>means of implementation</a:t>
                          </a:r>
                          <a:endParaRPr lang="en-IN" sz="1100" b="1" dirty="0"/>
                        </a:p>
                      </a:txBody>
                      <a:useSpRect/>
                    </a:txSp>
                  </a:sp>
                </lc:lockedCanvas>
              </a:graphicData>
            </a:graphic>
          </wp:inline>
        </w:drawing>
      </w:r>
    </w:p>
    <w:p w:rsidR="00965EB0" w:rsidRPr="000E28F9" w:rsidRDefault="00F04FCE" w:rsidP="00FA6AE4">
      <w:pPr>
        <w:pStyle w:val="Caption"/>
        <w:spacing w:line="276" w:lineRule="auto"/>
        <w:jc w:val="both"/>
        <w:rPr>
          <w:rFonts w:ascii="Times New Roman" w:eastAsia="Cambria" w:hAnsi="Times New Roman" w:cs="Times New Roman"/>
          <w:b w:val="0"/>
          <w:bCs w:val="0"/>
          <w:i/>
          <w:noProof/>
          <w:color w:val="auto"/>
          <w:sz w:val="24"/>
          <w:szCs w:val="24"/>
          <w:lang w:val="sv-SE" w:eastAsia="sv-SE"/>
        </w:rPr>
      </w:pPr>
      <w:r w:rsidRPr="000E28F9">
        <w:rPr>
          <w:rFonts w:ascii="Times New Roman" w:eastAsia="Cambria" w:hAnsi="Times New Roman" w:cs="Times New Roman"/>
          <w:b w:val="0"/>
          <w:bCs w:val="0"/>
          <w:i/>
          <w:noProof/>
          <w:color w:val="auto"/>
          <w:sz w:val="24"/>
          <w:szCs w:val="24"/>
          <w:lang w:val="sv-SE" w:eastAsia="sv-SE"/>
        </w:rPr>
        <w:t xml:space="preserve">Figure </w:t>
      </w:r>
      <w:r w:rsidR="00A56F36" w:rsidRPr="000E28F9">
        <w:rPr>
          <w:rFonts w:ascii="Times New Roman" w:eastAsia="Cambria" w:hAnsi="Times New Roman" w:cs="Times New Roman"/>
          <w:b w:val="0"/>
          <w:bCs w:val="0"/>
          <w:i/>
          <w:noProof/>
          <w:color w:val="auto"/>
          <w:sz w:val="24"/>
          <w:szCs w:val="24"/>
          <w:lang w:val="sv-SE" w:eastAsia="sv-SE"/>
        </w:rPr>
        <w:fldChar w:fldCharType="begin"/>
      </w:r>
      <w:r w:rsidRPr="000E28F9">
        <w:rPr>
          <w:rFonts w:ascii="Times New Roman" w:eastAsia="Cambria" w:hAnsi="Times New Roman" w:cs="Times New Roman"/>
          <w:b w:val="0"/>
          <w:bCs w:val="0"/>
          <w:i/>
          <w:noProof/>
          <w:color w:val="auto"/>
          <w:sz w:val="24"/>
          <w:szCs w:val="24"/>
          <w:lang w:val="sv-SE" w:eastAsia="sv-SE"/>
        </w:rPr>
        <w:instrText xml:space="preserve"> SEQ Figure \* ARABIC </w:instrText>
      </w:r>
      <w:r w:rsidR="00A56F36" w:rsidRPr="000E28F9">
        <w:rPr>
          <w:rFonts w:ascii="Times New Roman" w:eastAsia="Cambria" w:hAnsi="Times New Roman" w:cs="Times New Roman"/>
          <w:b w:val="0"/>
          <w:bCs w:val="0"/>
          <w:i/>
          <w:noProof/>
          <w:color w:val="auto"/>
          <w:sz w:val="24"/>
          <w:szCs w:val="24"/>
          <w:lang w:val="sv-SE" w:eastAsia="sv-SE"/>
        </w:rPr>
        <w:fldChar w:fldCharType="separate"/>
      </w:r>
      <w:r w:rsidR="002136EB" w:rsidRPr="000E28F9">
        <w:rPr>
          <w:rFonts w:ascii="Times New Roman" w:eastAsia="Cambria" w:hAnsi="Times New Roman" w:cs="Times New Roman"/>
          <w:b w:val="0"/>
          <w:bCs w:val="0"/>
          <w:i/>
          <w:noProof/>
          <w:color w:val="auto"/>
          <w:sz w:val="24"/>
          <w:szCs w:val="24"/>
          <w:lang w:val="sv-SE" w:eastAsia="sv-SE"/>
        </w:rPr>
        <w:t>1</w:t>
      </w:r>
      <w:r w:rsidR="00A56F36" w:rsidRPr="000E28F9">
        <w:rPr>
          <w:rFonts w:ascii="Times New Roman" w:eastAsia="Cambria" w:hAnsi="Times New Roman" w:cs="Times New Roman"/>
          <w:b w:val="0"/>
          <w:bCs w:val="0"/>
          <w:i/>
          <w:noProof/>
          <w:color w:val="auto"/>
          <w:sz w:val="24"/>
          <w:szCs w:val="24"/>
          <w:lang w:val="sv-SE" w:eastAsia="sv-SE"/>
        </w:rPr>
        <w:fldChar w:fldCharType="end"/>
      </w:r>
      <w:r w:rsidRPr="000E28F9">
        <w:rPr>
          <w:rFonts w:ascii="Times New Roman" w:eastAsia="Cambria" w:hAnsi="Times New Roman" w:cs="Times New Roman"/>
          <w:b w:val="0"/>
          <w:bCs w:val="0"/>
          <w:i/>
          <w:noProof/>
          <w:color w:val="auto"/>
          <w:sz w:val="24"/>
          <w:szCs w:val="24"/>
          <w:lang w:val="sv-SE" w:eastAsia="sv-SE"/>
        </w:rPr>
        <w:t>: Types of NAMAs</w:t>
      </w:r>
    </w:p>
    <w:p w:rsidR="0046715B" w:rsidRPr="0008780D" w:rsidRDefault="00DB709C" w:rsidP="00FA6AE4">
      <w:pPr>
        <w:spacing w:after="0" w:line="276" w:lineRule="auto"/>
        <w:jc w:val="both"/>
        <w:rPr>
          <w:rFonts w:ascii="Times New Roman" w:eastAsia="Cambria" w:hAnsi="Times New Roman" w:cs="Times New Roman"/>
        </w:rPr>
      </w:pPr>
      <w:r w:rsidRPr="0008780D">
        <w:rPr>
          <w:rFonts w:ascii="Times New Roman" w:eastAsia="Cambria" w:hAnsi="Times New Roman" w:cs="Times New Roman"/>
        </w:rPr>
        <w:t xml:space="preserve">The </w:t>
      </w:r>
      <w:r w:rsidRPr="0008780D">
        <w:rPr>
          <w:rFonts w:ascii="Times New Roman" w:eastAsia="Cambria" w:hAnsi="Times New Roman" w:cs="Times New Roman"/>
          <w:i/>
        </w:rPr>
        <w:t>d</w:t>
      </w:r>
      <w:r w:rsidRPr="0008780D">
        <w:rPr>
          <w:rFonts w:ascii="Times New Roman" w:eastAsia="Cambria" w:hAnsi="Times New Roman" w:cs="Times New Roman"/>
        </w:rPr>
        <w:t xml:space="preserve">-NAMAs will be supported through domestic means and the reductions achieved would be accounted for the Host country Party and the MRV will be done domestically. The achievements of the </w:t>
      </w:r>
      <w:r w:rsidRPr="0008780D">
        <w:rPr>
          <w:rFonts w:ascii="Times New Roman" w:eastAsia="Cambria" w:hAnsi="Times New Roman" w:cs="Times New Roman"/>
          <w:i/>
        </w:rPr>
        <w:t>d-</w:t>
      </w:r>
      <w:r w:rsidRPr="0008780D">
        <w:rPr>
          <w:rFonts w:ascii="Times New Roman" w:eastAsia="Cambria" w:hAnsi="Times New Roman" w:cs="Times New Roman"/>
        </w:rPr>
        <w:t xml:space="preserve">NAMAs should be reported in the National Communications in accordance with the Article 12 of the UNFCCC.  The </w:t>
      </w:r>
      <w:r w:rsidRPr="0008780D">
        <w:rPr>
          <w:rFonts w:ascii="Times New Roman" w:eastAsia="Cambria" w:hAnsi="Times New Roman" w:cs="Times New Roman"/>
          <w:i/>
        </w:rPr>
        <w:t>i-</w:t>
      </w:r>
      <w:r w:rsidRPr="0008780D">
        <w:rPr>
          <w:rFonts w:ascii="Times New Roman" w:eastAsia="Cambria" w:hAnsi="Times New Roman" w:cs="Times New Roman"/>
        </w:rPr>
        <w:t>NAMAs will be supported through the international means (see section below) and the reductions achieved would be accounted for the Host country Party whereas the MRV would be done internationally under the new guidelines prepared hereafter.</w:t>
      </w:r>
      <w:r w:rsidR="001B45E6">
        <w:rPr>
          <w:rStyle w:val="FootnoteReference"/>
          <w:rFonts w:ascii="Times New Roman" w:eastAsia="Cambria" w:hAnsi="Times New Roman" w:cs="Times New Roman"/>
        </w:rPr>
        <w:footnoteReference w:id="6"/>
      </w:r>
      <w:r w:rsidRPr="0008780D">
        <w:rPr>
          <w:rFonts w:ascii="Times New Roman" w:eastAsia="Cambria" w:hAnsi="Times New Roman" w:cs="Times New Roman"/>
        </w:rPr>
        <w:t xml:space="preserve"> </w:t>
      </w:r>
      <w:r w:rsidR="00470B40" w:rsidRPr="0008780D">
        <w:rPr>
          <w:rFonts w:ascii="Times New Roman" w:eastAsia="Cambria" w:hAnsi="Times New Roman" w:cs="Times New Roman"/>
        </w:rPr>
        <w:t xml:space="preserve">The case of </w:t>
      </w:r>
      <w:r w:rsidR="00470B40" w:rsidRPr="0008780D">
        <w:rPr>
          <w:rFonts w:ascii="Times New Roman" w:eastAsia="Cambria" w:hAnsi="Times New Roman" w:cs="Times New Roman"/>
          <w:i/>
        </w:rPr>
        <w:t>a-</w:t>
      </w:r>
      <w:r w:rsidR="00470B40" w:rsidRPr="0008780D">
        <w:rPr>
          <w:rFonts w:ascii="Times New Roman" w:eastAsia="Cambria" w:hAnsi="Times New Roman" w:cs="Times New Roman"/>
        </w:rPr>
        <w:t xml:space="preserve">NAMAs is special as both </w:t>
      </w:r>
      <w:r w:rsidR="00470B40" w:rsidRPr="0008780D">
        <w:rPr>
          <w:rFonts w:ascii="Times New Roman" w:eastAsia="Cambria" w:hAnsi="Times New Roman" w:cs="Times New Roman"/>
          <w:i/>
        </w:rPr>
        <w:t>d-</w:t>
      </w:r>
      <w:r w:rsidR="00470B40" w:rsidRPr="0008780D">
        <w:rPr>
          <w:rFonts w:ascii="Times New Roman" w:eastAsia="Cambria" w:hAnsi="Times New Roman" w:cs="Times New Roman"/>
        </w:rPr>
        <w:t xml:space="preserve">NAMAs and </w:t>
      </w:r>
      <w:r w:rsidR="00470B40" w:rsidRPr="0008780D">
        <w:rPr>
          <w:rFonts w:ascii="Times New Roman" w:eastAsia="Cambria" w:hAnsi="Times New Roman" w:cs="Times New Roman"/>
          <w:i/>
        </w:rPr>
        <w:t>i-</w:t>
      </w:r>
      <w:r w:rsidR="00470B40" w:rsidRPr="0008780D">
        <w:rPr>
          <w:rFonts w:ascii="Times New Roman" w:eastAsia="Cambria" w:hAnsi="Times New Roman" w:cs="Times New Roman"/>
        </w:rPr>
        <w:t xml:space="preserve">NAMAs will be eligible for the same and the choice for opting for the same is vested with the </w:t>
      </w:r>
      <w:r w:rsidR="00470B40" w:rsidRPr="0008780D">
        <w:rPr>
          <w:rFonts w:ascii="Times New Roman" w:eastAsia="Cambria" w:hAnsi="Times New Roman" w:cs="Times New Roman"/>
        </w:rPr>
        <w:lastRenderedPageBreak/>
        <w:t xml:space="preserve">host country Party but stated upfront. The reductions which are over and above the pseudo target would then be able to participate in auctioning of allowance. In this case, the means of implementation could be domestic or international depending upon whether it was a </w:t>
      </w:r>
      <w:r w:rsidR="00470B40" w:rsidRPr="0008780D">
        <w:rPr>
          <w:rFonts w:ascii="Times New Roman" w:eastAsia="Cambria" w:hAnsi="Times New Roman" w:cs="Times New Roman"/>
          <w:i/>
        </w:rPr>
        <w:t>d-</w:t>
      </w:r>
      <w:r w:rsidR="00470B40" w:rsidRPr="0008780D">
        <w:rPr>
          <w:rFonts w:ascii="Times New Roman" w:eastAsia="Cambria" w:hAnsi="Times New Roman" w:cs="Times New Roman"/>
        </w:rPr>
        <w:t xml:space="preserve">NAMA or </w:t>
      </w:r>
      <w:r w:rsidR="00470B40" w:rsidRPr="0008780D">
        <w:rPr>
          <w:rFonts w:ascii="Times New Roman" w:eastAsia="Cambria" w:hAnsi="Times New Roman" w:cs="Times New Roman"/>
          <w:i/>
        </w:rPr>
        <w:t>i-</w:t>
      </w:r>
      <w:r w:rsidR="00470B40" w:rsidRPr="0008780D">
        <w:rPr>
          <w:rFonts w:ascii="Times New Roman" w:eastAsia="Cambria" w:hAnsi="Times New Roman" w:cs="Times New Roman"/>
        </w:rPr>
        <w:t>NAMA to begin with</w:t>
      </w:r>
      <w:r w:rsidR="00E71616" w:rsidRPr="0008780D">
        <w:rPr>
          <w:rFonts w:ascii="Times New Roman" w:eastAsia="Cambria" w:hAnsi="Times New Roman" w:cs="Times New Roman"/>
        </w:rPr>
        <w:t xml:space="preserve"> and the proceeds from the trade of auctions will go to the National funds to be used for future </w:t>
      </w:r>
      <w:r w:rsidR="00E71616" w:rsidRPr="0008780D">
        <w:rPr>
          <w:rFonts w:ascii="Times New Roman" w:eastAsia="Cambria" w:hAnsi="Times New Roman" w:cs="Times New Roman"/>
          <w:i/>
        </w:rPr>
        <w:t>d-</w:t>
      </w:r>
      <w:r w:rsidR="00E71616" w:rsidRPr="0008780D">
        <w:rPr>
          <w:rFonts w:ascii="Times New Roman" w:eastAsia="Cambria" w:hAnsi="Times New Roman" w:cs="Times New Roman"/>
        </w:rPr>
        <w:t>NAMAs</w:t>
      </w:r>
      <w:r w:rsidR="00470B40" w:rsidRPr="0008780D">
        <w:rPr>
          <w:rFonts w:ascii="Times New Roman" w:eastAsia="Cambria" w:hAnsi="Times New Roman" w:cs="Times New Roman"/>
        </w:rPr>
        <w:t xml:space="preserve">. </w:t>
      </w:r>
      <w:r w:rsidR="00E71616" w:rsidRPr="0008780D">
        <w:rPr>
          <w:rFonts w:ascii="Times New Roman" w:eastAsia="Cambria" w:hAnsi="Times New Roman" w:cs="Times New Roman"/>
        </w:rPr>
        <w:t>However</w:t>
      </w:r>
      <w:r w:rsidR="00470B40" w:rsidRPr="0008780D">
        <w:rPr>
          <w:rFonts w:ascii="Times New Roman" w:eastAsia="Cambria" w:hAnsi="Times New Roman" w:cs="Times New Roman"/>
        </w:rPr>
        <w:t xml:space="preserve">, in both cases the </w:t>
      </w:r>
      <w:r w:rsidR="0069595A">
        <w:rPr>
          <w:rFonts w:ascii="Times New Roman" w:eastAsia="Cambria" w:hAnsi="Times New Roman" w:cs="Times New Roman"/>
        </w:rPr>
        <w:t xml:space="preserve">international </w:t>
      </w:r>
      <w:r w:rsidR="00470B40" w:rsidRPr="0008780D">
        <w:rPr>
          <w:rFonts w:ascii="Times New Roman" w:eastAsia="Cambria" w:hAnsi="Times New Roman" w:cs="Times New Roman"/>
        </w:rPr>
        <w:t xml:space="preserve">MRV would be done for the entire NAMA. </w:t>
      </w:r>
    </w:p>
    <w:p w:rsidR="0046715B" w:rsidRPr="0008780D" w:rsidRDefault="0046715B" w:rsidP="00FA6AE4">
      <w:pPr>
        <w:spacing w:after="0" w:line="276" w:lineRule="auto"/>
        <w:jc w:val="both"/>
        <w:rPr>
          <w:rFonts w:ascii="Times New Roman" w:eastAsia="Cambria" w:hAnsi="Times New Roman" w:cs="Times New Roman"/>
        </w:rPr>
      </w:pPr>
    </w:p>
    <w:p w:rsidR="009666AD" w:rsidRPr="0008780D" w:rsidRDefault="009666AD" w:rsidP="00FA6AE4">
      <w:pPr>
        <w:spacing w:after="0" w:line="276" w:lineRule="auto"/>
        <w:jc w:val="both"/>
        <w:rPr>
          <w:rFonts w:ascii="Times New Roman" w:eastAsia="Cambria" w:hAnsi="Times New Roman" w:cs="Times New Roman"/>
        </w:rPr>
      </w:pPr>
      <w:r w:rsidRPr="0008780D">
        <w:rPr>
          <w:rFonts w:ascii="Times New Roman" w:eastAsia="Cambria" w:hAnsi="Times New Roman" w:cs="Times New Roman"/>
        </w:rPr>
        <w:t xml:space="preserve">The design of </w:t>
      </w:r>
      <w:r w:rsidRPr="0008780D">
        <w:rPr>
          <w:rFonts w:ascii="Times New Roman" w:eastAsia="Cambria" w:hAnsi="Times New Roman" w:cs="Times New Roman"/>
          <w:i/>
        </w:rPr>
        <w:t>a-</w:t>
      </w:r>
      <w:r w:rsidRPr="0008780D">
        <w:rPr>
          <w:rFonts w:ascii="Times New Roman" w:eastAsia="Cambria" w:hAnsi="Times New Roman" w:cs="Times New Roman"/>
        </w:rPr>
        <w:t xml:space="preserve">NAMAs ensures </w:t>
      </w:r>
      <w:r w:rsidR="00526009" w:rsidRPr="0008780D">
        <w:rPr>
          <w:rFonts w:ascii="Times New Roman" w:eastAsia="Cambria" w:hAnsi="Times New Roman" w:cs="Times New Roman"/>
        </w:rPr>
        <w:t xml:space="preserve">(i) that </w:t>
      </w:r>
      <w:r w:rsidRPr="0008780D">
        <w:rPr>
          <w:rFonts w:ascii="Times New Roman" w:eastAsia="Cambria" w:hAnsi="Times New Roman" w:cs="Times New Roman"/>
        </w:rPr>
        <w:t>the so called “crediting” of NAMAs do not just provide another offset market t</w:t>
      </w:r>
      <w:r w:rsidR="00526009" w:rsidRPr="0008780D">
        <w:rPr>
          <w:rFonts w:ascii="Times New Roman" w:eastAsia="Cambria" w:hAnsi="Times New Roman" w:cs="Times New Roman"/>
        </w:rPr>
        <w:t>o the developed country Parties,</w:t>
      </w:r>
      <w:r w:rsidRPr="0008780D">
        <w:rPr>
          <w:rFonts w:ascii="Times New Roman" w:eastAsia="Cambria" w:hAnsi="Times New Roman" w:cs="Times New Roman"/>
        </w:rPr>
        <w:t xml:space="preserve"> </w:t>
      </w:r>
      <w:r w:rsidR="00526009" w:rsidRPr="0008780D">
        <w:rPr>
          <w:rFonts w:ascii="Times New Roman" w:eastAsia="Cambria" w:hAnsi="Times New Roman" w:cs="Times New Roman"/>
        </w:rPr>
        <w:t xml:space="preserve">(ii) brings a balance on the MRV debate as both </w:t>
      </w:r>
      <w:r w:rsidR="00526009" w:rsidRPr="0008780D">
        <w:rPr>
          <w:rFonts w:ascii="Times New Roman" w:eastAsia="Cambria" w:hAnsi="Times New Roman" w:cs="Times New Roman"/>
          <w:i/>
        </w:rPr>
        <w:t>d-</w:t>
      </w:r>
      <w:r w:rsidR="00526009" w:rsidRPr="0008780D">
        <w:rPr>
          <w:rFonts w:ascii="Times New Roman" w:eastAsia="Cambria" w:hAnsi="Times New Roman" w:cs="Times New Roman"/>
        </w:rPr>
        <w:t xml:space="preserve">NAMAs and </w:t>
      </w:r>
      <w:r w:rsidR="00526009" w:rsidRPr="0008780D">
        <w:rPr>
          <w:rFonts w:ascii="Times New Roman" w:eastAsia="Cambria" w:hAnsi="Times New Roman" w:cs="Times New Roman"/>
          <w:i/>
        </w:rPr>
        <w:t>i-</w:t>
      </w:r>
      <w:r w:rsidR="00526009" w:rsidRPr="0008780D">
        <w:rPr>
          <w:rFonts w:ascii="Times New Roman" w:eastAsia="Cambria" w:hAnsi="Times New Roman" w:cs="Times New Roman"/>
        </w:rPr>
        <w:t xml:space="preserve">NAMAs will have to state upfront if it wants to be eligible for </w:t>
      </w:r>
      <w:r w:rsidR="00526009" w:rsidRPr="0008780D">
        <w:rPr>
          <w:rFonts w:ascii="Times New Roman" w:eastAsia="Cambria" w:hAnsi="Times New Roman" w:cs="Times New Roman"/>
          <w:i/>
        </w:rPr>
        <w:t>a-</w:t>
      </w:r>
      <w:r w:rsidR="00526009" w:rsidRPr="0008780D">
        <w:rPr>
          <w:rFonts w:ascii="Times New Roman" w:eastAsia="Cambria" w:hAnsi="Times New Roman" w:cs="Times New Roman"/>
        </w:rPr>
        <w:t xml:space="preserve">NAMAs, (iii) </w:t>
      </w:r>
      <w:r w:rsidR="0046715B" w:rsidRPr="0008780D">
        <w:rPr>
          <w:rFonts w:ascii="Times New Roman" w:eastAsia="Cambria" w:hAnsi="Times New Roman" w:cs="Times New Roman"/>
        </w:rPr>
        <w:t xml:space="preserve">also, international MRV will </w:t>
      </w:r>
      <w:r w:rsidR="0069595A">
        <w:rPr>
          <w:rFonts w:ascii="Times New Roman" w:eastAsia="Cambria" w:hAnsi="Times New Roman" w:cs="Times New Roman"/>
        </w:rPr>
        <w:t xml:space="preserve">counteract </w:t>
      </w:r>
      <w:r w:rsidR="0046715B" w:rsidRPr="0008780D">
        <w:rPr>
          <w:rFonts w:ascii="Times New Roman" w:eastAsia="Cambria" w:hAnsi="Times New Roman" w:cs="Times New Roman"/>
        </w:rPr>
        <w:t>perverse incentive to setup higher baseline,</w:t>
      </w:r>
      <w:r w:rsidR="00C60276" w:rsidRPr="0008780D">
        <w:rPr>
          <w:rFonts w:ascii="Times New Roman" w:eastAsia="Cambria" w:hAnsi="Times New Roman" w:cs="Times New Roman"/>
        </w:rPr>
        <w:t xml:space="preserve"> (iv) even </w:t>
      </w:r>
      <w:r w:rsidR="00C60276" w:rsidRPr="0008780D">
        <w:rPr>
          <w:rFonts w:ascii="Times New Roman" w:eastAsia="Cambria" w:hAnsi="Times New Roman" w:cs="Times New Roman"/>
          <w:i/>
        </w:rPr>
        <w:t>d-</w:t>
      </w:r>
      <w:r w:rsidR="00C60276" w:rsidRPr="0008780D">
        <w:rPr>
          <w:rFonts w:ascii="Times New Roman" w:eastAsia="Cambria" w:hAnsi="Times New Roman" w:cs="Times New Roman"/>
        </w:rPr>
        <w:t xml:space="preserve">NAMAs </w:t>
      </w:r>
      <w:r w:rsidR="001648EF">
        <w:rPr>
          <w:rFonts w:ascii="Times New Roman" w:eastAsia="Cambria" w:hAnsi="Times New Roman" w:cs="Times New Roman"/>
        </w:rPr>
        <w:t xml:space="preserve">will be </w:t>
      </w:r>
      <w:r w:rsidR="00C60276" w:rsidRPr="0008780D">
        <w:rPr>
          <w:rFonts w:ascii="Times New Roman" w:eastAsia="Cambria" w:hAnsi="Times New Roman" w:cs="Times New Roman"/>
        </w:rPr>
        <w:t xml:space="preserve">able to attract finance through the proceeds on over </w:t>
      </w:r>
      <w:r w:rsidR="00720B26" w:rsidRPr="0008780D">
        <w:rPr>
          <w:rFonts w:ascii="Times New Roman" w:eastAsia="Cambria" w:hAnsi="Times New Roman" w:cs="Times New Roman"/>
        </w:rPr>
        <w:t>achievement</w:t>
      </w:r>
      <w:r w:rsidR="0046715B" w:rsidRPr="0008780D">
        <w:rPr>
          <w:rFonts w:ascii="Times New Roman" w:eastAsia="Cambria" w:hAnsi="Times New Roman" w:cs="Times New Roman"/>
        </w:rPr>
        <w:t xml:space="preserve"> and (v) </w:t>
      </w:r>
      <w:r w:rsidR="00526009" w:rsidRPr="0008780D">
        <w:rPr>
          <w:rFonts w:ascii="Times New Roman" w:eastAsia="Cambria" w:hAnsi="Times New Roman" w:cs="Times New Roman"/>
        </w:rPr>
        <w:t xml:space="preserve">offers higher incentives for compliance </w:t>
      </w:r>
      <w:r w:rsidR="00CD3EF4" w:rsidRPr="0008780D">
        <w:rPr>
          <w:rFonts w:ascii="Times New Roman" w:eastAsia="Cambria" w:hAnsi="Times New Roman" w:cs="Times New Roman"/>
        </w:rPr>
        <w:t>by offe</w:t>
      </w:r>
      <w:r w:rsidR="0046715B" w:rsidRPr="0008780D">
        <w:rPr>
          <w:rFonts w:ascii="Times New Roman" w:eastAsia="Cambria" w:hAnsi="Times New Roman" w:cs="Times New Roman"/>
        </w:rPr>
        <w:t xml:space="preserve">ring increases revenues in the National Fund through the proceeds. However, </w:t>
      </w:r>
      <w:r w:rsidR="001648EF">
        <w:rPr>
          <w:rFonts w:ascii="Times New Roman" w:eastAsia="Cambria" w:hAnsi="Times New Roman" w:cs="Times New Roman"/>
        </w:rPr>
        <w:t xml:space="preserve">the </w:t>
      </w:r>
      <w:r w:rsidR="00D7200B">
        <w:rPr>
          <w:rFonts w:ascii="Times New Roman" w:eastAsia="Cambria" w:hAnsi="Times New Roman" w:cs="Times New Roman"/>
        </w:rPr>
        <w:t>extent</w:t>
      </w:r>
      <w:r w:rsidR="001648EF">
        <w:rPr>
          <w:rFonts w:ascii="Times New Roman" w:eastAsia="Cambria" w:hAnsi="Times New Roman" w:cs="Times New Roman"/>
        </w:rPr>
        <w:t xml:space="preserve"> and the </w:t>
      </w:r>
      <w:r w:rsidR="00D7200B">
        <w:rPr>
          <w:rFonts w:ascii="Times New Roman" w:eastAsia="Cambria" w:hAnsi="Times New Roman" w:cs="Times New Roman"/>
        </w:rPr>
        <w:t>effectiveness</w:t>
      </w:r>
      <w:r w:rsidR="00D63285">
        <w:rPr>
          <w:rFonts w:ascii="Times New Roman" w:eastAsia="Cambria" w:hAnsi="Times New Roman" w:cs="Times New Roman"/>
        </w:rPr>
        <w:t xml:space="preserve"> of </w:t>
      </w:r>
      <w:r w:rsidR="00D63285">
        <w:rPr>
          <w:rFonts w:ascii="Times New Roman" w:eastAsia="Cambria" w:hAnsi="Times New Roman" w:cs="Times New Roman"/>
          <w:i/>
        </w:rPr>
        <w:t>a</w:t>
      </w:r>
      <w:r w:rsidR="001648EF">
        <w:rPr>
          <w:rFonts w:ascii="Times New Roman" w:eastAsia="Cambria" w:hAnsi="Times New Roman" w:cs="Times New Roman"/>
        </w:rPr>
        <w:t>-NAMAs</w:t>
      </w:r>
      <w:r w:rsidR="0046715B" w:rsidRPr="0008780D">
        <w:rPr>
          <w:rFonts w:ascii="Times New Roman" w:eastAsia="Cambria" w:hAnsi="Times New Roman" w:cs="Times New Roman"/>
        </w:rPr>
        <w:t xml:space="preserve"> hinge on the </w:t>
      </w:r>
      <w:r w:rsidR="001648EF">
        <w:rPr>
          <w:rFonts w:ascii="Times New Roman" w:eastAsia="Cambria" w:hAnsi="Times New Roman" w:cs="Times New Roman"/>
        </w:rPr>
        <w:t xml:space="preserve">scope of </w:t>
      </w:r>
      <w:r w:rsidR="0046715B" w:rsidRPr="0008780D">
        <w:rPr>
          <w:rFonts w:ascii="Times New Roman" w:eastAsia="Cambria" w:hAnsi="Times New Roman" w:cs="Times New Roman"/>
        </w:rPr>
        <w:t>future emissions market</w:t>
      </w:r>
      <w:r w:rsidR="000A4090">
        <w:rPr>
          <w:rFonts w:ascii="Times New Roman" w:eastAsia="Cambria" w:hAnsi="Times New Roman" w:cs="Times New Roman"/>
        </w:rPr>
        <w:t xml:space="preserve"> and the demand for </w:t>
      </w:r>
      <w:r w:rsidR="00CB64C4">
        <w:rPr>
          <w:rFonts w:ascii="Times New Roman" w:eastAsia="Cambria" w:hAnsi="Times New Roman" w:cs="Times New Roman"/>
        </w:rPr>
        <w:t xml:space="preserve">carbon </w:t>
      </w:r>
      <w:r w:rsidR="000A4090">
        <w:rPr>
          <w:rFonts w:ascii="Times New Roman" w:eastAsia="Cambria" w:hAnsi="Times New Roman" w:cs="Times New Roman"/>
        </w:rPr>
        <w:t>offsets.</w:t>
      </w:r>
    </w:p>
    <w:p w:rsidR="00DB709C" w:rsidRPr="0008780D" w:rsidRDefault="00DB709C" w:rsidP="00FA6AE4">
      <w:pPr>
        <w:keepNext/>
        <w:spacing w:after="0" w:line="276" w:lineRule="auto"/>
        <w:jc w:val="both"/>
        <w:rPr>
          <w:rFonts w:ascii="Times New Roman" w:hAnsi="Times New Roman" w:cs="Times New Roman"/>
        </w:rPr>
      </w:pPr>
      <w:r w:rsidRPr="0008780D">
        <w:rPr>
          <w:rFonts w:ascii="Times New Roman" w:hAnsi="Times New Roman" w:cs="Times New Roman"/>
          <w:noProof/>
          <w:lang w:val="en-IN" w:eastAsia="en-IN"/>
        </w:rPr>
        <w:drawing>
          <wp:inline distT="0" distB="0" distL="0" distR="0">
            <wp:extent cx="5695950" cy="3019425"/>
            <wp:effectExtent l="0" t="0" r="0" b="0"/>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2968" cy="4876800"/>
                      <a:chOff x="323528" y="1219200"/>
                      <a:chExt cx="8712968" cy="4876800"/>
                    </a:xfrm>
                  </a:grpSpPr>
                  <a:sp>
                    <a:nvSpPr>
                      <a:cNvPr id="16" name="Rectangle 15"/>
                      <a:cNvSpPr/>
                    </a:nvSpPr>
                    <a:spPr>
                      <a:xfrm>
                        <a:off x="899592" y="2953080"/>
                        <a:ext cx="914400" cy="3124200"/>
                      </a:xfrm>
                      <a:prstGeom prst="rect">
                        <a:avLst/>
                      </a:prstGeom>
                      <a:solidFill>
                        <a:srgbClr val="BA0606"/>
                      </a:solidFill>
                      <a:ln>
                        <a:solidFill>
                          <a:srgbClr val="BA0606"/>
                        </a:solidFill>
                      </a:ln>
                    </a:spPr>
                    <a:txSp>
                      <a:txBody>
                        <a:bodyPr vert="vert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000" dirty="0"/>
                            <a:t>GHG Emissions Projections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2649400" y="2971800"/>
                        <a:ext cx="914400" cy="3124200"/>
                      </a:xfrm>
                      <a:prstGeom prst="rect">
                        <a:avLst/>
                      </a:prstGeom>
                      <a:noFill/>
                      <a:ln>
                        <a:solidFill>
                          <a:srgbClr val="C2060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2649400" y="3962400"/>
                        <a:ext cx="914400" cy="2133600"/>
                      </a:xfrm>
                      <a:prstGeom prst="rect">
                        <a:avLst/>
                      </a:prstGeom>
                      <a:solidFill>
                        <a:srgbClr val="C20606"/>
                      </a:solidFill>
                      <a:ln>
                        <a:solidFill>
                          <a:srgbClr val="BA0606"/>
                        </a:solidFill>
                      </a:ln>
                    </a:spPr>
                    <a:txSp>
                      <a:txBody>
                        <a:bodyPr vert="vert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2000" dirty="0"/>
                            <a:t>GHG Emissions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Arrow Connector 18"/>
                      <a:cNvCxnSpPr/>
                    </a:nvCxnSpPr>
                    <a:spPr>
                      <a:xfrm rot="16200000" flipH="1">
                        <a:off x="1730854" y="3029786"/>
                        <a:ext cx="1037456" cy="82777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20" name="Right Brace 19"/>
                      <a:cNvSpPr/>
                    </a:nvSpPr>
                    <a:spPr>
                      <a:xfrm>
                        <a:off x="5508104" y="4077072"/>
                        <a:ext cx="232792" cy="774576"/>
                      </a:xfrm>
                      <a:prstGeom prst="rightBrace">
                        <a:avLst/>
                      </a:prstGeom>
                      <a:ln w="25400"/>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21" name="TextBox 20"/>
                      <a:cNvSpPr txBox="1">
                        <a:spLocks noChangeArrowheads="1"/>
                      </a:cNvSpPr>
                    </a:nvSpPr>
                    <a:spPr bwMode="auto">
                      <a:xfrm>
                        <a:off x="5868144" y="4509120"/>
                        <a:ext cx="1002197"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i="1" dirty="0" smtClean="0">
                              <a:solidFill>
                                <a:srgbClr val="C20606"/>
                              </a:solidFill>
                            </a:rPr>
                            <a:t>Allowance</a:t>
                          </a:r>
                          <a:endParaRPr lang="en-US" sz="1400" i="1" dirty="0">
                            <a:solidFill>
                              <a:srgbClr val="C20606"/>
                            </a:solidFill>
                          </a:endParaRPr>
                        </a:p>
                      </a:txBody>
                      <a:useSpRect/>
                    </a:txSp>
                  </a:sp>
                  <a:cxnSp>
                    <a:nvCxnSpPr>
                      <a:cNvPr id="22" name="Straight Connector 21"/>
                      <a:cNvCxnSpPr/>
                    </a:nvCxnSpPr>
                    <a:spPr>
                      <a:xfrm rot="16200000" flipH="1">
                        <a:off x="3621832" y="3803105"/>
                        <a:ext cx="4495800" cy="3175"/>
                      </a:xfrm>
                      <a:prstGeom prst="line">
                        <a:avLst/>
                      </a:prstGeom>
                      <a:ln w="19050">
                        <a:solidFill>
                          <a:srgbClr val="C20606"/>
                        </a:solidFill>
                        <a:prstDash val="sysDash"/>
                      </a:ln>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2336432" y="1261404"/>
                        <a:ext cx="1441485" cy="369332"/>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US" dirty="0" smtClean="0">
                              <a:solidFill>
                                <a:srgbClr val="C20606"/>
                              </a:solidFill>
                            </a:rPr>
                            <a:t>Non </a:t>
                          </a:r>
                          <a:r>
                            <a:rPr lang="en-US" dirty="0">
                              <a:solidFill>
                                <a:srgbClr val="C20606"/>
                              </a:solidFill>
                            </a:rPr>
                            <a:t>Annex I</a:t>
                          </a:r>
                        </a:p>
                      </a:txBody>
                      <a:useSpRect/>
                    </a:txSp>
                  </a:sp>
                  <a:sp>
                    <a:nvSpPr>
                      <a:cNvPr id="24" name="TextBox 23"/>
                      <a:cNvSpPr txBox="1"/>
                    </a:nvSpPr>
                    <a:spPr>
                      <a:xfrm>
                        <a:off x="5105400" y="1219200"/>
                        <a:ext cx="3014663" cy="369888"/>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US" dirty="0">
                              <a:solidFill>
                                <a:schemeClr val="accent1">
                                  <a:lumMod val="75000"/>
                                </a:schemeClr>
                              </a:solidFill>
                            </a:rPr>
                            <a:t> </a:t>
                          </a:r>
                          <a:r>
                            <a:rPr lang="en-US" dirty="0" smtClean="0">
                              <a:solidFill>
                                <a:srgbClr val="C20606"/>
                              </a:solidFill>
                            </a:rPr>
                            <a:t>Annex</a:t>
                          </a:r>
                          <a:r>
                            <a:rPr lang="en-US" dirty="0">
                              <a:solidFill>
                                <a:srgbClr val="C20606"/>
                              </a:solidFill>
                            </a:rPr>
                            <a:t> I</a:t>
                          </a:r>
                        </a:p>
                      </a:txBody>
                      <a:useSpRect/>
                    </a:txSp>
                  </a:sp>
                  <a:cxnSp>
                    <a:nvCxnSpPr>
                      <a:cNvPr id="25" name="Straight Connector 24"/>
                      <a:cNvCxnSpPr/>
                    </a:nvCxnSpPr>
                    <a:spPr>
                      <a:xfrm>
                        <a:off x="935512" y="6093296"/>
                        <a:ext cx="7643192" cy="0"/>
                      </a:xfrm>
                      <a:prstGeom prst="line">
                        <a:avLst/>
                      </a:prstGeom>
                      <a:ln>
                        <a:solidFill>
                          <a:srgbClr val="BA0606"/>
                        </a:solidFill>
                      </a:ln>
                    </a:spPr>
                    <a:style>
                      <a:lnRef idx="1">
                        <a:schemeClr val="accent1"/>
                      </a:lnRef>
                      <a:fillRef idx="0">
                        <a:schemeClr val="accent1"/>
                      </a:fillRef>
                      <a:effectRef idx="0">
                        <a:schemeClr val="accent1"/>
                      </a:effectRef>
                      <a:fontRef idx="minor">
                        <a:schemeClr val="tx1"/>
                      </a:fontRef>
                    </a:style>
                  </a:cxnSp>
                  <a:sp>
                    <a:nvSpPr>
                      <a:cNvPr id="26" name="Rectangle 25"/>
                      <a:cNvSpPr/>
                    </a:nvSpPr>
                    <a:spPr>
                      <a:xfrm>
                        <a:off x="7207696" y="1676400"/>
                        <a:ext cx="914400" cy="990600"/>
                      </a:xfrm>
                      <a:prstGeom prst="rect">
                        <a:avLst/>
                      </a:prstGeom>
                      <a:solidFill>
                        <a:schemeClr val="tx1">
                          <a:lumMod val="65000"/>
                          <a:lumOff val="35000"/>
                        </a:schemeClr>
                      </a:solidFill>
                      <a:ln w="25400">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8122096" y="1676400"/>
                        <a:ext cx="914400" cy="4419600"/>
                      </a:xfrm>
                      <a:prstGeom prst="rect">
                        <a:avLst/>
                      </a:prstGeom>
                      <a:solidFill>
                        <a:schemeClr val="tx1">
                          <a:lumMod val="65000"/>
                          <a:lumOff val="35000"/>
                        </a:schemeClr>
                      </a:solidFill>
                      <a:ln w="25400">
                        <a:solidFill>
                          <a:schemeClr val="tx1">
                            <a:lumMod val="65000"/>
                            <a:lumOff val="35000"/>
                          </a:schemeClr>
                        </a:solidFill>
                      </a:ln>
                    </a:spPr>
                    <a:txSp>
                      <a:txBody>
                        <a:bodyPr vert="vert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US" dirty="0"/>
                            <a:t>      Effective emissions cap</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8122096" y="1676400"/>
                        <a:ext cx="914400" cy="990600"/>
                      </a:xfrm>
                      <a:prstGeom prst="rect">
                        <a:avLst/>
                      </a:prstGeom>
                      <a:solidFill>
                        <a:schemeClr val="bg1"/>
                      </a:solidFill>
                      <a:ln w="25400">
                        <a:no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Striped Right Arrow 28"/>
                      <a:cNvSpPr/>
                    </a:nvSpPr>
                    <a:spPr>
                      <a:xfrm>
                        <a:off x="6315592" y="3886200"/>
                        <a:ext cx="977900" cy="838200"/>
                      </a:xfrm>
                      <a:prstGeom prst="stripedRightArrow">
                        <a:avLst/>
                      </a:prstGeom>
                      <a:solidFill>
                        <a:schemeClr val="tx1">
                          <a:lumMod val="65000"/>
                          <a:lumOff val="35000"/>
                        </a:schemeClr>
                      </a:solidFill>
                      <a:ln>
                        <a:solidFill>
                          <a:srgbClr val="BA060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3"/>
                      <a:cNvSpPr txBox="1">
                        <a:spLocks noChangeArrowheads="1"/>
                      </a:cNvSpPr>
                    </a:nvSpPr>
                    <a:spPr bwMode="auto">
                      <a:xfrm>
                        <a:off x="323528" y="2521032"/>
                        <a:ext cx="18288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400" dirty="0">
                              <a:solidFill>
                                <a:schemeClr val="tx1">
                                  <a:lumMod val="65000"/>
                                  <a:lumOff val="35000"/>
                                </a:schemeClr>
                              </a:solidFill>
                            </a:rPr>
                            <a:t>Baseline Scenario</a:t>
                          </a:r>
                        </a:p>
                      </a:txBody>
                      <a:useSpRect/>
                    </a:txSp>
                  </a:sp>
                  <a:sp>
                    <a:nvSpPr>
                      <a:cNvPr id="31" name="TextBox 24"/>
                      <a:cNvSpPr txBox="1">
                        <a:spLocks noChangeArrowheads="1"/>
                      </a:cNvSpPr>
                    </a:nvSpPr>
                    <a:spPr bwMode="auto">
                      <a:xfrm>
                        <a:off x="2250820" y="2514600"/>
                        <a:ext cx="18288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400" dirty="0" smtClean="0">
                              <a:solidFill>
                                <a:schemeClr val="tx1">
                                  <a:lumMod val="65000"/>
                                  <a:lumOff val="35000"/>
                                </a:schemeClr>
                              </a:solidFill>
                            </a:rPr>
                            <a:t>NAMA commitment</a:t>
                          </a:r>
                          <a:endParaRPr lang="en-US" sz="1400" dirty="0">
                            <a:solidFill>
                              <a:schemeClr val="tx1">
                                <a:lumMod val="65000"/>
                                <a:lumOff val="35000"/>
                              </a:schemeClr>
                            </a:solidFill>
                          </a:endParaRPr>
                        </a:p>
                      </a:txBody>
                      <a:useSpRect/>
                    </a:txSp>
                  </a:sp>
                  <a:sp>
                    <a:nvSpPr>
                      <a:cNvPr id="32" name="Striped Right Arrow 31"/>
                      <a:cNvSpPr/>
                    </a:nvSpPr>
                    <a:spPr>
                      <a:xfrm rot="10800000">
                        <a:off x="6163192" y="2671696"/>
                        <a:ext cx="977900" cy="838200"/>
                      </a:xfrm>
                      <a:prstGeom prst="stripedRightArrow">
                        <a:avLst/>
                      </a:prstGeom>
                      <a:solidFill>
                        <a:schemeClr val="tx1">
                          <a:lumMod val="65000"/>
                          <a:lumOff val="35000"/>
                        </a:schemeClr>
                      </a:solidFill>
                      <a:ln>
                        <a:solidFill>
                          <a:srgbClr val="BA060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4349280" y="2969452"/>
                        <a:ext cx="914400" cy="3124200"/>
                      </a:xfrm>
                      <a:prstGeom prst="rect">
                        <a:avLst/>
                      </a:prstGeom>
                      <a:noFill/>
                      <a:ln>
                        <a:solidFill>
                          <a:srgbClr val="BA060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4349280" y="4869160"/>
                        <a:ext cx="914400" cy="1224492"/>
                      </a:xfrm>
                      <a:prstGeom prst="rect">
                        <a:avLst/>
                      </a:prstGeom>
                      <a:solidFill>
                        <a:srgbClr val="BA0606"/>
                      </a:solidFill>
                      <a:ln>
                        <a:solidFill>
                          <a:srgbClr val="C20606"/>
                        </a:solidFill>
                      </a:ln>
                    </a:spPr>
                    <a:txSp>
                      <a:txBody>
                        <a:bodyPr vert="vert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t>GHG Emissions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Arrow Connector 35"/>
                      <a:cNvCxnSpPr/>
                    </a:nvCxnSpPr>
                    <a:spPr>
                      <a:xfrm rot="16200000" flipH="1">
                        <a:off x="3527884" y="4041068"/>
                        <a:ext cx="864096" cy="79208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4355976" y="3933056"/>
                        <a:ext cx="936104" cy="0"/>
                      </a:xfrm>
                      <a:prstGeom prst="line">
                        <a:avLst/>
                      </a:prstGeom>
                      <a:ln w="22225">
                        <a:solidFill>
                          <a:srgbClr val="C20606"/>
                        </a:solidFill>
                      </a:ln>
                    </a:spPr>
                    <a:style>
                      <a:lnRef idx="1">
                        <a:schemeClr val="accent1"/>
                      </a:lnRef>
                      <a:fillRef idx="0">
                        <a:schemeClr val="accent1"/>
                      </a:fillRef>
                      <a:effectRef idx="0">
                        <a:schemeClr val="accent1"/>
                      </a:effectRef>
                      <a:fontRef idx="minor">
                        <a:schemeClr val="tx1"/>
                      </a:fontRef>
                    </a:style>
                  </a:cxnSp>
                  <a:sp>
                    <a:nvSpPr>
                      <a:cNvPr id="40" name="TextBox 24"/>
                      <a:cNvSpPr txBox="1">
                        <a:spLocks noChangeArrowheads="1"/>
                      </a:cNvSpPr>
                    </a:nvSpPr>
                    <a:spPr bwMode="auto">
                      <a:xfrm>
                        <a:off x="4067944" y="2492896"/>
                        <a:ext cx="18288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400" dirty="0" smtClean="0">
                              <a:solidFill>
                                <a:schemeClr val="tx1">
                                  <a:lumMod val="65000"/>
                                  <a:lumOff val="35000"/>
                                </a:schemeClr>
                              </a:solidFill>
                            </a:rPr>
                            <a:t>NAMA achievement</a:t>
                          </a:r>
                          <a:endParaRPr lang="en-US" sz="1400" dirty="0">
                            <a:solidFill>
                              <a:schemeClr val="tx1">
                                <a:lumMod val="65000"/>
                                <a:lumOff val="35000"/>
                              </a:schemeClr>
                            </a:solidFill>
                          </a:endParaRPr>
                        </a:p>
                      </a:txBody>
                      <a:useSpRect/>
                    </a:txSp>
                  </a:sp>
                  <a:sp>
                    <a:nvSpPr>
                      <a:cNvPr id="33" name="TextBox 32"/>
                      <a:cNvSpPr txBox="1">
                        <a:spLocks noChangeArrowheads="1"/>
                      </a:cNvSpPr>
                    </a:nvSpPr>
                    <a:spPr bwMode="auto">
                      <a:xfrm>
                        <a:off x="6588224" y="3306448"/>
                        <a:ext cx="2160240" cy="523220"/>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i="1" dirty="0" smtClean="0">
                              <a:solidFill>
                                <a:srgbClr val="C20606"/>
                              </a:solidFill>
                            </a:rPr>
                            <a:t>Finance towards domestic fund</a:t>
                          </a:r>
                          <a:endParaRPr lang="en-US" sz="1400" i="1" dirty="0">
                            <a:solidFill>
                              <a:srgbClr val="C20606"/>
                            </a:solidFill>
                          </a:endParaRPr>
                        </a:p>
                      </a:txBody>
                      <a:useSpRect/>
                    </a:txSp>
                  </a:sp>
                </lc:lockedCanvas>
              </a:graphicData>
            </a:graphic>
          </wp:inline>
        </w:drawing>
      </w:r>
    </w:p>
    <w:p w:rsidR="002479FD" w:rsidRPr="000E28F9" w:rsidRDefault="00DB709C" w:rsidP="00FA6AE4">
      <w:pPr>
        <w:pStyle w:val="Caption"/>
        <w:spacing w:line="276" w:lineRule="auto"/>
        <w:jc w:val="both"/>
        <w:rPr>
          <w:rFonts w:ascii="Times New Roman" w:eastAsia="Cambria" w:hAnsi="Times New Roman" w:cs="Times New Roman"/>
          <w:b w:val="0"/>
          <w:bCs w:val="0"/>
          <w:i/>
          <w:noProof/>
          <w:color w:val="auto"/>
          <w:sz w:val="24"/>
          <w:szCs w:val="24"/>
          <w:lang w:val="sv-SE" w:eastAsia="sv-SE"/>
        </w:rPr>
      </w:pPr>
      <w:r w:rsidRPr="000E28F9">
        <w:rPr>
          <w:rFonts w:ascii="Times New Roman" w:eastAsia="Cambria" w:hAnsi="Times New Roman" w:cs="Times New Roman"/>
          <w:b w:val="0"/>
          <w:bCs w:val="0"/>
          <w:i/>
          <w:noProof/>
          <w:color w:val="auto"/>
          <w:sz w:val="24"/>
          <w:szCs w:val="24"/>
          <w:lang w:val="sv-SE" w:eastAsia="sv-SE"/>
        </w:rPr>
        <w:t xml:space="preserve">Figure </w:t>
      </w:r>
      <w:r w:rsidR="00A56F36" w:rsidRPr="000E28F9">
        <w:rPr>
          <w:rFonts w:ascii="Times New Roman" w:eastAsia="Cambria" w:hAnsi="Times New Roman" w:cs="Times New Roman"/>
          <w:b w:val="0"/>
          <w:bCs w:val="0"/>
          <w:i/>
          <w:noProof/>
          <w:color w:val="auto"/>
          <w:sz w:val="24"/>
          <w:szCs w:val="24"/>
          <w:lang w:val="sv-SE" w:eastAsia="sv-SE"/>
        </w:rPr>
        <w:fldChar w:fldCharType="begin"/>
      </w:r>
      <w:r w:rsidRPr="000E28F9">
        <w:rPr>
          <w:rFonts w:ascii="Times New Roman" w:eastAsia="Cambria" w:hAnsi="Times New Roman" w:cs="Times New Roman"/>
          <w:b w:val="0"/>
          <w:bCs w:val="0"/>
          <w:i/>
          <w:noProof/>
          <w:color w:val="auto"/>
          <w:sz w:val="24"/>
          <w:szCs w:val="24"/>
          <w:lang w:val="sv-SE" w:eastAsia="sv-SE"/>
        </w:rPr>
        <w:instrText xml:space="preserve"> SEQ Figure \* ARABIC </w:instrText>
      </w:r>
      <w:r w:rsidR="00A56F36" w:rsidRPr="000E28F9">
        <w:rPr>
          <w:rFonts w:ascii="Times New Roman" w:eastAsia="Cambria" w:hAnsi="Times New Roman" w:cs="Times New Roman"/>
          <w:b w:val="0"/>
          <w:bCs w:val="0"/>
          <w:i/>
          <w:noProof/>
          <w:color w:val="auto"/>
          <w:sz w:val="24"/>
          <w:szCs w:val="24"/>
          <w:lang w:val="sv-SE" w:eastAsia="sv-SE"/>
        </w:rPr>
        <w:fldChar w:fldCharType="separate"/>
      </w:r>
      <w:r w:rsidR="002136EB" w:rsidRPr="000E28F9">
        <w:rPr>
          <w:rFonts w:ascii="Times New Roman" w:eastAsia="Cambria" w:hAnsi="Times New Roman" w:cs="Times New Roman"/>
          <w:b w:val="0"/>
          <w:bCs w:val="0"/>
          <w:i/>
          <w:noProof/>
          <w:color w:val="auto"/>
          <w:sz w:val="24"/>
          <w:szCs w:val="24"/>
          <w:lang w:val="sv-SE" w:eastAsia="sv-SE"/>
        </w:rPr>
        <w:t>2</w:t>
      </w:r>
      <w:r w:rsidR="00A56F36" w:rsidRPr="000E28F9">
        <w:rPr>
          <w:rFonts w:ascii="Times New Roman" w:eastAsia="Cambria" w:hAnsi="Times New Roman" w:cs="Times New Roman"/>
          <w:b w:val="0"/>
          <w:bCs w:val="0"/>
          <w:i/>
          <w:noProof/>
          <w:color w:val="auto"/>
          <w:sz w:val="24"/>
          <w:szCs w:val="24"/>
          <w:lang w:val="sv-SE" w:eastAsia="sv-SE"/>
        </w:rPr>
        <w:fldChar w:fldCharType="end"/>
      </w:r>
      <w:r w:rsidR="00F07E7B" w:rsidRPr="000E28F9">
        <w:rPr>
          <w:rFonts w:ascii="Times New Roman" w:eastAsia="Cambria" w:hAnsi="Times New Roman" w:cs="Times New Roman"/>
          <w:b w:val="0"/>
          <w:bCs w:val="0"/>
          <w:i/>
          <w:noProof/>
          <w:color w:val="auto"/>
          <w:sz w:val="24"/>
          <w:szCs w:val="24"/>
          <w:lang w:val="sv-SE" w:eastAsia="sv-SE"/>
        </w:rPr>
        <w:t>.</w:t>
      </w:r>
      <w:r w:rsidRPr="000E28F9">
        <w:rPr>
          <w:rFonts w:ascii="Times New Roman" w:eastAsia="Cambria" w:hAnsi="Times New Roman" w:cs="Times New Roman"/>
          <w:b w:val="0"/>
          <w:bCs w:val="0"/>
          <w:i/>
          <w:noProof/>
          <w:color w:val="auto"/>
          <w:sz w:val="24"/>
          <w:szCs w:val="24"/>
          <w:lang w:val="sv-SE" w:eastAsia="sv-SE"/>
        </w:rPr>
        <w:t xml:space="preserve"> The Case of a-NAMAs</w:t>
      </w:r>
    </w:p>
    <w:p w:rsidR="00BF18CE" w:rsidRDefault="00BF18CE" w:rsidP="00FA6AE4">
      <w:pPr>
        <w:spacing w:after="0" w:line="276" w:lineRule="auto"/>
        <w:jc w:val="both"/>
        <w:rPr>
          <w:rFonts w:ascii="Times New Roman" w:hAnsi="Times New Roman" w:cs="Times New Roman"/>
          <w:b/>
        </w:rPr>
      </w:pPr>
    </w:p>
    <w:p w:rsidR="00FC4D6C" w:rsidRPr="0008780D" w:rsidRDefault="0015746C" w:rsidP="00FA6AE4">
      <w:pPr>
        <w:spacing w:after="0" w:line="276" w:lineRule="auto"/>
        <w:jc w:val="both"/>
        <w:rPr>
          <w:rFonts w:ascii="Times New Roman" w:hAnsi="Times New Roman" w:cs="Times New Roman"/>
          <w:b/>
        </w:rPr>
      </w:pPr>
      <w:r w:rsidRPr="0008780D">
        <w:rPr>
          <w:rFonts w:ascii="Times New Roman" w:hAnsi="Times New Roman" w:cs="Times New Roman"/>
          <w:b/>
        </w:rPr>
        <w:t>Governance and Institutional Design</w:t>
      </w:r>
    </w:p>
    <w:p w:rsidR="00212992" w:rsidRPr="0008780D" w:rsidRDefault="00890753" w:rsidP="00FA6AE4">
      <w:pPr>
        <w:spacing w:after="0" w:line="276" w:lineRule="auto"/>
        <w:jc w:val="both"/>
        <w:rPr>
          <w:rFonts w:ascii="Times New Roman" w:hAnsi="Times New Roman" w:cs="Times New Roman"/>
          <w:b/>
        </w:rPr>
      </w:pPr>
      <w:r w:rsidRPr="0008780D">
        <w:rPr>
          <w:rFonts w:ascii="Times New Roman" w:hAnsi="Times New Roman" w:cs="Times New Roman"/>
        </w:rPr>
        <w:t xml:space="preserve">An effective institutional arrangement and governance mechanism is a prerequisite to operationalize the NAMA registry. </w:t>
      </w:r>
      <w:r w:rsidR="00F42432">
        <w:rPr>
          <w:rFonts w:ascii="Times New Roman" w:hAnsi="Times New Roman" w:cs="Times New Roman"/>
        </w:rPr>
        <w:t xml:space="preserve">Three </w:t>
      </w:r>
      <w:r w:rsidRPr="0008780D">
        <w:rPr>
          <w:rFonts w:ascii="Times New Roman" w:hAnsi="Times New Roman" w:cs="Times New Roman"/>
        </w:rPr>
        <w:t>prerequisites for setting up a registry are</w:t>
      </w:r>
      <w:r w:rsidR="008846A9" w:rsidRPr="0008780D">
        <w:rPr>
          <w:rFonts w:ascii="Times New Roman" w:hAnsi="Times New Roman" w:cs="Times New Roman"/>
        </w:rPr>
        <w:t xml:space="preserve"> new mechanism, institutions, and guidelines</w:t>
      </w:r>
      <w:r w:rsidR="00F42432">
        <w:rPr>
          <w:rFonts w:ascii="Times New Roman" w:hAnsi="Times New Roman" w:cs="Times New Roman"/>
        </w:rPr>
        <w:t xml:space="preserve"> (see figure 3)</w:t>
      </w:r>
      <w:r w:rsidR="008846A9" w:rsidRPr="0008780D">
        <w:rPr>
          <w:rFonts w:ascii="Times New Roman" w:hAnsi="Times New Roman" w:cs="Times New Roman"/>
        </w:rPr>
        <w:t xml:space="preserve">. </w:t>
      </w:r>
    </w:p>
    <w:p w:rsidR="00890753" w:rsidRPr="0008780D" w:rsidRDefault="00890753" w:rsidP="00FA6AE4">
      <w:pPr>
        <w:keepNext/>
        <w:spacing w:after="0" w:line="276" w:lineRule="auto"/>
        <w:jc w:val="both"/>
        <w:rPr>
          <w:rFonts w:ascii="Times New Roman" w:hAnsi="Times New Roman" w:cs="Times New Roman"/>
        </w:rPr>
      </w:pPr>
      <w:r w:rsidRPr="0008780D">
        <w:rPr>
          <w:rFonts w:ascii="Times New Roman" w:hAnsi="Times New Roman" w:cs="Times New Roman"/>
          <w:b/>
          <w:noProof/>
          <w:lang w:val="en-IN" w:eastAsia="en-IN"/>
        </w:rPr>
        <w:lastRenderedPageBreak/>
        <w:drawing>
          <wp:inline distT="0" distB="0" distL="0" distR="0">
            <wp:extent cx="5233837" cy="2058837"/>
            <wp:effectExtent l="19050" t="0" r="23963" b="0"/>
            <wp:docPr id="1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90753" w:rsidRPr="000E28F9" w:rsidRDefault="00890753" w:rsidP="00FA6AE4">
      <w:pPr>
        <w:pStyle w:val="Caption"/>
        <w:spacing w:line="276" w:lineRule="auto"/>
        <w:jc w:val="both"/>
        <w:rPr>
          <w:rFonts w:ascii="Times New Roman" w:eastAsia="Cambria" w:hAnsi="Times New Roman" w:cs="Times New Roman"/>
          <w:b w:val="0"/>
          <w:bCs w:val="0"/>
          <w:i/>
          <w:noProof/>
          <w:color w:val="auto"/>
          <w:sz w:val="24"/>
          <w:szCs w:val="24"/>
          <w:lang w:val="sv-SE" w:eastAsia="sv-SE"/>
        </w:rPr>
      </w:pPr>
      <w:r w:rsidRPr="000E28F9">
        <w:rPr>
          <w:rFonts w:ascii="Times New Roman" w:eastAsia="Cambria" w:hAnsi="Times New Roman" w:cs="Times New Roman"/>
          <w:b w:val="0"/>
          <w:bCs w:val="0"/>
          <w:i/>
          <w:noProof/>
          <w:color w:val="auto"/>
          <w:sz w:val="24"/>
          <w:szCs w:val="24"/>
          <w:lang w:val="sv-SE" w:eastAsia="sv-SE"/>
        </w:rPr>
        <w:t xml:space="preserve">Figure </w:t>
      </w:r>
      <w:r w:rsidR="00A56F36" w:rsidRPr="000E28F9">
        <w:rPr>
          <w:rFonts w:ascii="Times New Roman" w:eastAsia="Cambria" w:hAnsi="Times New Roman" w:cs="Times New Roman"/>
          <w:b w:val="0"/>
          <w:bCs w:val="0"/>
          <w:i/>
          <w:noProof/>
          <w:color w:val="auto"/>
          <w:sz w:val="24"/>
          <w:szCs w:val="24"/>
          <w:lang w:val="sv-SE" w:eastAsia="sv-SE"/>
        </w:rPr>
        <w:fldChar w:fldCharType="begin"/>
      </w:r>
      <w:r w:rsidRPr="000E28F9">
        <w:rPr>
          <w:rFonts w:ascii="Times New Roman" w:eastAsia="Cambria" w:hAnsi="Times New Roman" w:cs="Times New Roman"/>
          <w:b w:val="0"/>
          <w:bCs w:val="0"/>
          <w:i/>
          <w:noProof/>
          <w:color w:val="auto"/>
          <w:sz w:val="24"/>
          <w:szCs w:val="24"/>
          <w:lang w:val="sv-SE" w:eastAsia="sv-SE"/>
        </w:rPr>
        <w:instrText xml:space="preserve"> SEQ Figure \* ARABIC </w:instrText>
      </w:r>
      <w:r w:rsidR="00A56F36" w:rsidRPr="000E28F9">
        <w:rPr>
          <w:rFonts w:ascii="Times New Roman" w:eastAsia="Cambria" w:hAnsi="Times New Roman" w:cs="Times New Roman"/>
          <w:b w:val="0"/>
          <w:bCs w:val="0"/>
          <w:i/>
          <w:noProof/>
          <w:color w:val="auto"/>
          <w:sz w:val="24"/>
          <w:szCs w:val="24"/>
          <w:lang w:val="sv-SE" w:eastAsia="sv-SE"/>
        </w:rPr>
        <w:fldChar w:fldCharType="separate"/>
      </w:r>
      <w:r w:rsidR="002136EB" w:rsidRPr="000E28F9">
        <w:rPr>
          <w:rFonts w:ascii="Times New Roman" w:eastAsia="Cambria" w:hAnsi="Times New Roman" w:cs="Times New Roman"/>
          <w:b w:val="0"/>
          <w:bCs w:val="0"/>
          <w:i/>
          <w:noProof/>
          <w:color w:val="auto"/>
          <w:sz w:val="24"/>
          <w:szCs w:val="24"/>
          <w:lang w:val="sv-SE" w:eastAsia="sv-SE"/>
        </w:rPr>
        <w:t>3</w:t>
      </w:r>
      <w:r w:rsidR="00A56F36" w:rsidRPr="000E28F9">
        <w:rPr>
          <w:rFonts w:ascii="Times New Roman" w:eastAsia="Cambria" w:hAnsi="Times New Roman" w:cs="Times New Roman"/>
          <w:b w:val="0"/>
          <w:bCs w:val="0"/>
          <w:i/>
          <w:noProof/>
          <w:color w:val="auto"/>
          <w:sz w:val="24"/>
          <w:szCs w:val="24"/>
          <w:lang w:val="sv-SE" w:eastAsia="sv-SE"/>
        </w:rPr>
        <w:fldChar w:fldCharType="end"/>
      </w:r>
      <w:r w:rsidR="00F07E7B" w:rsidRPr="000E28F9">
        <w:rPr>
          <w:rFonts w:ascii="Times New Roman" w:eastAsia="Cambria" w:hAnsi="Times New Roman" w:cs="Times New Roman"/>
          <w:b w:val="0"/>
          <w:bCs w:val="0"/>
          <w:i/>
          <w:noProof/>
          <w:color w:val="auto"/>
          <w:sz w:val="24"/>
          <w:szCs w:val="24"/>
          <w:lang w:val="sv-SE" w:eastAsia="sv-SE"/>
        </w:rPr>
        <w:t>.</w:t>
      </w:r>
      <w:r w:rsidRPr="000E28F9">
        <w:rPr>
          <w:rFonts w:ascii="Times New Roman" w:eastAsia="Cambria" w:hAnsi="Times New Roman" w:cs="Times New Roman"/>
          <w:b w:val="0"/>
          <w:bCs w:val="0"/>
          <w:i/>
          <w:noProof/>
          <w:color w:val="auto"/>
          <w:sz w:val="24"/>
          <w:szCs w:val="24"/>
          <w:lang w:val="sv-SE" w:eastAsia="sv-SE"/>
        </w:rPr>
        <w:t xml:space="preserve"> Required actions to operationalize NAMAs</w:t>
      </w:r>
    </w:p>
    <w:p w:rsidR="00F07E7B" w:rsidRDefault="00F07E7B" w:rsidP="00FA6AE4">
      <w:pPr>
        <w:spacing w:after="0" w:line="276" w:lineRule="auto"/>
        <w:jc w:val="both"/>
        <w:rPr>
          <w:rFonts w:ascii="Times New Roman" w:hAnsi="Times New Roman" w:cs="Times New Roman"/>
        </w:rPr>
      </w:pPr>
    </w:p>
    <w:p w:rsidR="00212992" w:rsidRPr="0008780D" w:rsidRDefault="008846A9" w:rsidP="00FA6AE4">
      <w:pPr>
        <w:spacing w:after="0" w:line="276" w:lineRule="auto"/>
        <w:jc w:val="both"/>
        <w:rPr>
          <w:rFonts w:ascii="Times New Roman" w:hAnsi="Times New Roman" w:cs="Times New Roman"/>
        </w:rPr>
      </w:pPr>
      <w:r w:rsidRPr="0008780D">
        <w:rPr>
          <w:rFonts w:ascii="Times New Roman" w:hAnsi="Times New Roman" w:cs="Times New Roman"/>
        </w:rPr>
        <w:t>The registry should be setup under the guidance of and accountable to COP with the governing body similar to the CDM EB and comprising of a technical panel and an additional MRV panel. However, the three types of NAMAs have differential treatment. It is suggested to have a two-part registry,</w:t>
      </w:r>
      <w:r w:rsidR="00AA15D0" w:rsidRPr="0008780D">
        <w:rPr>
          <w:rFonts w:ascii="Times New Roman" w:hAnsi="Times New Roman" w:cs="Times New Roman"/>
        </w:rPr>
        <w:t xml:space="preserve"> to facilitate implementation of the differential treatment. In addition, there should be </w:t>
      </w:r>
      <w:r w:rsidR="00212992" w:rsidRPr="0008780D">
        <w:rPr>
          <w:rFonts w:ascii="Times New Roman" w:hAnsi="Times New Roman" w:cs="Times New Roman"/>
        </w:rPr>
        <w:t>National Implementing Body</w:t>
      </w:r>
      <w:r w:rsidR="00AA15D0" w:rsidRPr="0008780D">
        <w:rPr>
          <w:rFonts w:ascii="Times New Roman" w:hAnsi="Times New Roman" w:cs="Times New Roman"/>
        </w:rPr>
        <w:t xml:space="preserve"> overseeing the actions and the National Fund, in each Host country to co-</w:t>
      </w:r>
      <w:r w:rsidR="00415D64" w:rsidRPr="0008780D">
        <w:rPr>
          <w:rFonts w:ascii="Times New Roman" w:hAnsi="Times New Roman" w:cs="Times New Roman"/>
        </w:rPr>
        <w:t>ordinate</w:t>
      </w:r>
      <w:r w:rsidR="00AA15D0" w:rsidRPr="0008780D">
        <w:rPr>
          <w:rFonts w:ascii="Times New Roman" w:hAnsi="Times New Roman" w:cs="Times New Roman"/>
        </w:rPr>
        <w:t xml:space="preserve"> NAMAs and other provisions within the country and with the registry. </w:t>
      </w:r>
      <w:r w:rsidR="00415D64" w:rsidRPr="0008780D">
        <w:rPr>
          <w:rFonts w:ascii="Times New Roman" w:hAnsi="Times New Roman" w:cs="Times New Roman"/>
        </w:rPr>
        <w:t>As for the new formats and guidelines, the NAMAs could be proposed along with the support requirement (details in following section) in the National Communications in accordance with the Article 12.4.</w:t>
      </w:r>
      <w:r w:rsidR="00F07E7B">
        <w:rPr>
          <w:rStyle w:val="FootnoteReference"/>
          <w:rFonts w:ascii="Times New Roman" w:hAnsi="Times New Roman" w:cs="Times New Roman"/>
        </w:rPr>
        <w:footnoteReference w:id="7"/>
      </w:r>
      <w:r w:rsidR="00415D64" w:rsidRPr="0008780D">
        <w:rPr>
          <w:rFonts w:ascii="Times New Roman" w:hAnsi="Times New Roman" w:cs="Times New Roman"/>
        </w:rPr>
        <w:t xml:space="preserve"> </w:t>
      </w:r>
      <w:r w:rsidR="007742D8" w:rsidRPr="0008780D">
        <w:rPr>
          <w:rFonts w:ascii="Times New Roman" w:hAnsi="Times New Roman" w:cs="Times New Roman"/>
        </w:rPr>
        <w:t xml:space="preserve">However, new format for the same will need to be developed. </w:t>
      </w:r>
      <w:r w:rsidR="00B75F4A" w:rsidRPr="0008780D">
        <w:rPr>
          <w:rFonts w:ascii="Times New Roman" w:hAnsi="Times New Roman" w:cs="Times New Roman"/>
        </w:rPr>
        <w:t xml:space="preserve">For </w:t>
      </w:r>
      <w:proofErr w:type="spellStart"/>
      <w:r w:rsidR="00114BAC" w:rsidRPr="00CD5174">
        <w:rPr>
          <w:rFonts w:ascii="Times New Roman" w:hAnsi="Times New Roman" w:cs="Times New Roman"/>
          <w:i/>
        </w:rPr>
        <w:t>i</w:t>
      </w:r>
      <w:proofErr w:type="spellEnd"/>
      <w:r w:rsidR="00114BAC" w:rsidRPr="00CD5174">
        <w:rPr>
          <w:rFonts w:ascii="Times New Roman" w:hAnsi="Times New Roman" w:cs="Times New Roman"/>
          <w:i/>
        </w:rPr>
        <w:t>-</w:t>
      </w:r>
      <w:r w:rsidR="00114BAC">
        <w:rPr>
          <w:rFonts w:ascii="Times New Roman" w:hAnsi="Times New Roman" w:cs="Times New Roman"/>
        </w:rPr>
        <w:t>NAMAS,</w:t>
      </w:r>
      <w:r w:rsidR="00B75F4A" w:rsidRPr="0008780D">
        <w:rPr>
          <w:rFonts w:ascii="Times New Roman" w:hAnsi="Times New Roman" w:cs="Times New Roman"/>
        </w:rPr>
        <w:t xml:space="preserve"> a common </w:t>
      </w:r>
      <w:r w:rsidR="00114BAC">
        <w:rPr>
          <w:rFonts w:ascii="Times New Roman" w:hAnsi="Times New Roman" w:cs="Times New Roman"/>
        </w:rPr>
        <w:t>agreement among Parties</w:t>
      </w:r>
      <w:r w:rsidR="00114BAC" w:rsidRPr="0008780D">
        <w:rPr>
          <w:rFonts w:ascii="Times New Roman" w:hAnsi="Times New Roman" w:cs="Times New Roman"/>
        </w:rPr>
        <w:t xml:space="preserve"> </w:t>
      </w:r>
      <w:r w:rsidR="00114BAC">
        <w:rPr>
          <w:rFonts w:ascii="Times New Roman" w:hAnsi="Times New Roman" w:cs="Times New Roman"/>
        </w:rPr>
        <w:t xml:space="preserve">of what MRV of support and actions </w:t>
      </w:r>
      <w:r w:rsidR="00B75F4A" w:rsidRPr="0008780D">
        <w:rPr>
          <w:rFonts w:ascii="Times New Roman" w:hAnsi="Times New Roman" w:cs="Times New Roman"/>
        </w:rPr>
        <w:t xml:space="preserve">will also be needed (discussed below). </w:t>
      </w:r>
    </w:p>
    <w:p w:rsidR="00BF18CE" w:rsidRPr="0008780D" w:rsidDel="00BF18CE" w:rsidRDefault="00BF18CE" w:rsidP="00FA6AE4">
      <w:pPr>
        <w:spacing w:after="0" w:line="276" w:lineRule="auto"/>
        <w:jc w:val="both"/>
        <w:rPr>
          <w:rFonts w:ascii="Times New Roman" w:hAnsi="Times New Roman" w:cs="Times New Roman"/>
        </w:rPr>
      </w:pPr>
    </w:p>
    <w:p w:rsidR="00212992" w:rsidRDefault="000A2B3C" w:rsidP="00FA6AE4">
      <w:pPr>
        <w:spacing w:after="0" w:line="276" w:lineRule="auto"/>
        <w:jc w:val="both"/>
        <w:rPr>
          <w:rFonts w:ascii="Times New Roman" w:hAnsi="Times New Roman" w:cs="Times New Roman"/>
          <w:b/>
        </w:rPr>
      </w:pPr>
      <w:r w:rsidRPr="0008780D">
        <w:rPr>
          <w:rFonts w:ascii="Times New Roman" w:hAnsi="Times New Roman" w:cs="Times New Roman"/>
          <w:b/>
        </w:rPr>
        <w:t>O</w:t>
      </w:r>
      <w:r w:rsidR="00212992" w:rsidRPr="0008780D">
        <w:rPr>
          <w:rFonts w:ascii="Times New Roman" w:hAnsi="Times New Roman" w:cs="Times New Roman"/>
          <w:b/>
        </w:rPr>
        <w:t>perational details</w:t>
      </w:r>
    </w:p>
    <w:p w:rsidR="002136EB" w:rsidRPr="0008780D" w:rsidRDefault="00280C30" w:rsidP="00FA6AE4">
      <w:pPr>
        <w:spacing w:after="0" w:line="276" w:lineRule="auto"/>
        <w:jc w:val="both"/>
        <w:rPr>
          <w:rFonts w:ascii="Times New Roman" w:hAnsi="Times New Roman" w:cs="Times New Roman"/>
        </w:rPr>
      </w:pPr>
      <w:r>
        <w:rPr>
          <w:rFonts w:ascii="Times New Roman" w:hAnsi="Times New Roman" w:cs="Times New Roman"/>
        </w:rPr>
        <w:t>This section discusses the operational details such as h</w:t>
      </w:r>
      <w:r w:rsidR="002136EB" w:rsidRPr="0008780D">
        <w:rPr>
          <w:rFonts w:ascii="Times New Roman" w:hAnsi="Times New Roman" w:cs="Times New Roman"/>
        </w:rPr>
        <w:t>ow to submit a NAMA, what is a suitable vehicle for NAMA, information that will be req</w:t>
      </w:r>
      <w:r>
        <w:rPr>
          <w:rFonts w:ascii="Times New Roman" w:hAnsi="Times New Roman" w:cs="Times New Roman"/>
        </w:rPr>
        <w:t>uired while submitting the NAMA, how to realise support amongst others.</w:t>
      </w:r>
      <w:r w:rsidR="002136EB" w:rsidRPr="0008780D">
        <w:rPr>
          <w:rFonts w:ascii="Times New Roman" w:hAnsi="Times New Roman" w:cs="Times New Roman"/>
        </w:rPr>
        <w:t xml:space="preserve">  </w:t>
      </w:r>
      <w:r w:rsidR="00FD7349">
        <w:rPr>
          <w:rFonts w:ascii="Times New Roman" w:hAnsi="Times New Roman" w:cs="Times New Roman"/>
        </w:rPr>
        <w:t>(Figure 5 and 6)</w:t>
      </w:r>
    </w:p>
    <w:p w:rsidR="00212992" w:rsidRPr="0008780D" w:rsidRDefault="00212992" w:rsidP="00FA6AE4">
      <w:pPr>
        <w:spacing w:after="0" w:line="276" w:lineRule="auto"/>
        <w:jc w:val="both"/>
        <w:rPr>
          <w:rFonts w:ascii="Times New Roman" w:hAnsi="Times New Roman" w:cs="Times New Roman"/>
          <w:b/>
        </w:rPr>
      </w:pPr>
    </w:p>
    <w:p w:rsidR="00232E30" w:rsidRDefault="00212992" w:rsidP="00FA6AE4">
      <w:pPr>
        <w:pStyle w:val="ListParagraph"/>
        <w:numPr>
          <w:ilvl w:val="0"/>
          <w:numId w:val="23"/>
        </w:numPr>
        <w:spacing w:after="0" w:line="276" w:lineRule="auto"/>
        <w:jc w:val="both"/>
        <w:rPr>
          <w:rFonts w:ascii="Times New Roman" w:hAnsi="Times New Roman" w:cs="Times New Roman"/>
        </w:rPr>
      </w:pPr>
      <w:r w:rsidRPr="0008780D">
        <w:rPr>
          <w:rFonts w:ascii="Times New Roman" w:hAnsi="Times New Roman" w:cs="Times New Roman"/>
        </w:rPr>
        <w:t xml:space="preserve">NAMA </w:t>
      </w:r>
      <w:r w:rsidR="00B10ACF" w:rsidRPr="0008780D">
        <w:rPr>
          <w:rFonts w:ascii="Times New Roman" w:hAnsi="Times New Roman" w:cs="Times New Roman"/>
        </w:rPr>
        <w:t xml:space="preserve">proposal to be </w:t>
      </w:r>
      <w:r w:rsidRPr="0008780D">
        <w:rPr>
          <w:rFonts w:ascii="Times New Roman" w:hAnsi="Times New Roman" w:cs="Times New Roman"/>
        </w:rPr>
        <w:t xml:space="preserve">included in </w:t>
      </w:r>
      <w:r w:rsidR="00B10ACF" w:rsidRPr="0008780D">
        <w:rPr>
          <w:rFonts w:ascii="Times New Roman" w:hAnsi="Times New Roman" w:cs="Times New Roman"/>
        </w:rPr>
        <w:t xml:space="preserve">the National Communications of the developing country Parties in accordance with Article 12 of the UNFCCC. The proposal should include list of proposed actions </w:t>
      </w:r>
      <w:r w:rsidR="00C60276" w:rsidRPr="0008780D">
        <w:rPr>
          <w:rFonts w:ascii="Times New Roman" w:hAnsi="Times New Roman" w:cs="Times New Roman"/>
        </w:rPr>
        <w:t xml:space="preserve">and information related to </w:t>
      </w:r>
      <w:r w:rsidR="00B10ACF" w:rsidRPr="0008780D">
        <w:rPr>
          <w:rFonts w:ascii="Times New Roman" w:hAnsi="Times New Roman" w:cs="Times New Roman"/>
        </w:rPr>
        <w:t xml:space="preserve">the expected outcome such as direct </w:t>
      </w:r>
      <w:r w:rsidRPr="0008780D">
        <w:rPr>
          <w:rFonts w:ascii="Times New Roman" w:hAnsi="Times New Roman" w:cs="Times New Roman"/>
        </w:rPr>
        <w:t xml:space="preserve">emissions </w:t>
      </w:r>
      <w:r w:rsidR="00B10ACF" w:rsidRPr="0008780D">
        <w:rPr>
          <w:rFonts w:ascii="Times New Roman" w:hAnsi="Times New Roman" w:cs="Times New Roman"/>
        </w:rPr>
        <w:t>reductions or emission</w:t>
      </w:r>
      <w:r w:rsidR="00C60276" w:rsidRPr="0008780D">
        <w:rPr>
          <w:rFonts w:ascii="Times New Roman" w:hAnsi="Times New Roman" w:cs="Times New Roman"/>
        </w:rPr>
        <w:t xml:space="preserve"> removals</w:t>
      </w:r>
      <w:r w:rsidR="00B10ACF" w:rsidRPr="0008780D">
        <w:rPr>
          <w:rFonts w:ascii="Times New Roman" w:hAnsi="Times New Roman" w:cs="Times New Roman"/>
        </w:rPr>
        <w:t>, indirect benefits and its</w:t>
      </w:r>
      <w:r w:rsidR="00C60276" w:rsidRPr="0008780D">
        <w:rPr>
          <w:rFonts w:ascii="Times New Roman" w:hAnsi="Times New Roman" w:cs="Times New Roman"/>
        </w:rPr>
        <w:t xml:space="preserve"> sustainable development co-benefits</w:t>
      </w:r>
      <w:r w:rsidR="00B10ACF" w:rsidRPr="0008780D">
        <w:rPr>
          <w:rFonts w:ascii="Times New Roman" w:hAnsi="Times New Roman" w:cs="Times New Roman"/>
        </w:rPr>
        <w:t xml:space="preserve">. </w:t>
      </w:r>
      <w:r w:rsidR="00232E30">
        <w:rPr>
          <w:rFonts w:ascii="Times New Roman" w:hAnsi="Times New Roman" w:cs="Times New Roman"/>
        </w:rPr>
        <w:t>This will require increased discussion and agreement on the methodologies that will be used for ex-ante estimations.</w:t>
      </w:r>
    </w:p>
    <w:p w:rsidR="00212992" w:rsidRPr="0008780D" w:rsidRDefault="00B10ACF" w:rsidP="00FA6AE4">
      <w:pPr>
        <w:pStyle w:val="ListParagraph"/>
        <w:numPr>
          <w:ilvl w:val="0"/>
          <w:numId w:val="23"/>
        </w:numPr>
        <w:spacing w:after="0" w:line="276" w:lineRule="auto"/>
        <w:jc w:val="both"/>
        <w:rPr>
          <w:rFonts w:ascii="Times New Roman" w:hAnsi="Times New Roman" w:cs="Times New Roman"/>
        </w:rPr>
      </w:pPr>
      <w:r w:rsidRPr="0008780D">
        <w:rPr>
          <w:rFonts w:ascii="Times New Roman" w:hAnsi="Times New Roman" w:cs="Times New Roman"/>
        </w:rPr>
        <w:t xml:space="preserve">The proposal should also </w:t>
      </w:r>
      <w:r w:rsidR="00212992" w:rsidRPr="0008780D">
        <w:rPr>
          <w:rFonts w:ascii="Times New Roman" w:hAnsi="Times New Roman" w:cs="Times New Roman"/>
        </w:rPr>
        <w:t xml:space="preserve">estimate the full incremental cost of each </w:t>
      </w:r>
      <w:r w:rsidRPr="0008780D">
        <w:rPr>
          <w:rFonts w:ascii="Times New Roman" w:hAnsi="Times New Roman" w:cs="Times New Roman"/>
        </w:rPr>
        <w:t>action</w:t>
      </w:r>
      <w:r w:rsidR="00212992" w:rsidRPr="0008780D">
        <w:rPr>
          <w:rFonts w:ascii="Times New Roman" w:hAnsi="Times New Roman" w:cs="Times New Roman"/>
        </w:rPr>
        <w:t xml:space="preserve">, </w:t>
      </w:r>
      <w:r w:rsidRPr="0008780D">
        <w:rPr>
          <w:rFonts w:ascii="Times New Roman" w:hAnsi="Times New Roman" w:cs="Times New Roman"/>
        </w:rPr>
        <w:t>specify the technology needed</w:t>
      </w:r>
      <w:r w:rsidR="00212992" w:rsidRPr="0008780D">
        <w:rPr>
          <w:rFonts w:ascii="Times New Roman" w:hAnsi="Times New Roman" w:cs="Times New Roman"/>
        </w:rPr>
        <w:t xml:space="preserve"> and </w:t>
      </w:r>
      <w:r w:rsidRPr="0008780D">
        <w:rPr>
          <w:rFonts w:ascii="Times New Roman" w:hAnsi="Times New Roman" w:cs="Times New Roman"/>
        </w:rPr>
        <w:t xml:space="preserve">also estimate the </w:t>
      </w:r>
      <w:r w:rsidR="00212992" w:rsidRPr="0008780D">
        <w:rPr>
          <w:rFonts w:ascii="Times New Roman" w:hAnsi="Times New Roman" w:cs="Times New Roman"/>
        </w:rPr>
        <w:t>agreed</w:t>
      </w:r>
      <w:r w:rsidRPr="0008780D">
        <w:rPr>
          <w:rFonts w:ascii="Times New Roman" w:hAnsi="Times New Roman" w:cs="Times New Roman"/>
        </w:rPr>
        <w:t xml:space="preserve"> full cost of capacity-building along</w:t>
      </w:r>
      <w:r w:rsidR="00EC79C8" w:rsidRPr="0008780D">
        <w:rPr>
          <w:rFonts w:ascii="Times New Roman" w:hAnsi="Times New Roman" w:cs="Times New Roman"/>
        </w:rPr>
        <w:t xml:space="preserve"> </w:t>
      </w:r>
      <w:r w:rsidRPr="0008780D">
        <w:rPr>
          <w:rFonts w:ascii="Times New Roman" w:hAnsi="Times New Roman" w:cs="Times New Roman"/>
        </w:rPr>
        <w:t xml:space="preserve">with the support by developed countries in terms of technology, finance and capacity-building. Information on implementation and timeframes should also be included. </w:t>
      </w:r>
      <w:r w:rsidR="00EC79C8" w:rsidRPr="0008780D">
        <w:rPr>
          <w:rFonts w:ascii="Times New Roman" w:hAnsi="Times New Roman" w:cs="Times New Roman"/>
        </w:rPr>
        <w:t xml:space="preserve">Also, to be eligible as </w:t>
      </w:r>
      <w:r w:rsidR="00EC79C8" w:rsidRPr="0008780D">
        <w:rPr>
          <w:rFonts w:ascii="Times New Roman" w:hAnsi="Times New Roman" w:cs="Times New Roman"/>
          <w:i/>
        </w:rPr>
        <w:t>a-</w:t>
      </w:r>
      <w:r w:rsidR="00EC79C8" w:rsidRPr="0008780D">
        <w:rPr>
          <w:rFonts w:ascii="Times New Roman" w:hAnsi="Times New Roman" w:cs="Times New Roman"/>
        </w:rPr>
        <w:t>NAMAs the proposal should also clearly state the interest as to do so.</w:t>
      </w:r>
    </w:p>
    <w:p w:rsidR="00E31FA6" w:rsidRPr="0008780D" w:rsidRDefault="0008780D" w:rsidP="00FA6AE4">
      <w:pPr>
        <w:pStyle w:val="ListParagraph"/>
        <w:numPr>
          <w:ilvl w:val="0"/>
          <w:numId w:val="23"/>
        </w:numPr>
        <w:spacing w:after="0" w:line="276" w:lineRule="auto"/>
        <w:jc w:val="both"/>
        <w:rPr>
          <w:rFonts w:ascii="Times New Roman" w:hAnsi="Times New Roman" w:cs="Times New Roman"/>
          <w:lang w:val="en-IN"/>
        </w:rPr>
      </w:pPr>
      <w:r w:rsidRPr="0008780D">
        <w:rPr>
          <w:rFonts w:ascii="Times New Roman" w:hAnsi="Times New Roman" w:cs="Times New Roman"/>
        </w:rPr>
        <w:lastRenderedPageBreak/>
        <w:t xml:space="preserve">The </w:t>
      </w:r>
      <w:r w:rsidRPr="0008780D">
        <w:rPr>
          <w:rFonts w:ascii="Times New Roman" w:hAnsi="Times New Roman" w:cs="Times New Roman"/>
          <w:i/>
        </w:rPr>
        <w:t>d-</w:t>
      </w:r>
      <w:r w:rsidRPr="0008780D">
        <w:rPr>
          <w:rFonts w:ascii="Times New Roman" w:hAnsi="Times New Roman" w:cs="Times New Roman"/>
        </w:rPr>
        <w:t>NAMAs</w:t>
      </w:r>
      <w:r>
        <w:rPr>
          <w:rFonts w:ascii="Times New Roman" w:eastAsia="+mn-ea" w:hAnsi="Times New Roman" w:cs="Times New Roman"/>
          <w:kern w:val="24"/>
          <w:lang w:val="en-US" w:eastAsia="en-IN"/>
        </w:rPr>
        <w:t xml:space="preserve"> listed in the National Communications (</w:t>
      </w:r>
      <w:r w:rsidRPr="0008780D">
        <w:rPr>
          <w:rFonts w:ascii="Times New Roman" w:hAnsi="Times New Roman" w:cs="Times New Roman"/>
          <w:lang w:val="en-US"/>
        </w:rPr>
        <w:t>NATCOM</w:t>
      </w:r>
      <w:r>
        <w:rPr>
          <w:rFonts w:ascii="Times New Roman" w:eastAsia="+mn-ea" w:hAnsi="Times New Roman" w:cs="Times New Roman"/>
          <w:kern w:val="24"/>
          <w:lang w:val="en-US" w:eastAsia="en-IN"/>
        </w:rPr>
        <w:t xml:space="preserve">) to be implemented by the National Implementation Body and </w:t>
      </w:r>
      <w:r w:rsidR="00484B8B" w:rsidRPr="0008780D">
        <w:rPr>
          <w:rFonts w:ascii="Times New Roman" w:hAnsi="Times New Roman" w:cs="Times New Roman"/>
          <w:lang w:val="en-US"/>
        </w:rPr>
        <w:t>MRVed domestically</w:t>
      </w:r>
      <w:r>
        <w:rPr>
          <w:rFonts w:ascii="Times New Roman" w:hAnsi="Times New Roman" w:cs="Times New Roman"/>
          <w:lang w:val="en-US"/>
        </w:rPr>
        <w:t>. T</w:t>
      </w:r>
      <w:r w:rsidR="00484B8B" w:rsidRPr="0008780D">
        <w:rPr>
          <w:rFonts w:ascii="Times New Roman" w:hAnsi="Times New Roman" w:cs="Times New Roman"/>
          <w:lang w:val="en-US"/>
        </w:rPr>
        <w:t xml:space="preserve">he progress </w:t>
      </w:r>
      <w:r>
        <w:rPr>
          <w:rFonts w:ascii="Times New Roman" w:hAnsi="Times New Roman" w:cs="Times New Roman"/>
          <w:lang w:val="en-US"/>
        </w:rPr>
        <w:t xml:space="preserve">to be </w:t>
      </w:r>
      <w:r w:rsidR="00484B8B" w:rsidRPr="0008780D">
        <w:rPr>
          <w:rFonts w:ascii="Times New Roman" w:hAnsi="Times New Roman" w:cs="Times New Roman"/>
          <w:lang w:val="en-US"/>
        </w:rPr>
        <w:t xml:space="preserve">included in </w:t>
      </w:r>
      <w:r>
        <w:rPr>
          <w:rFonts w:ascii="Times New Roman" w:hAnsi="Times New Roman" w:cs="Times New Roman"/>
          <w:lang w:val="en-US"/>
        </w:rPr>
        <w:t xml:space="preserve">the </w:t>
      </w:r>
      <w:r w:rsidR="00484B8B" w:rsidRPr="0008780D">
        <w:rPr>
          <w:rFonts w:ascii="Times New Roman" w:hAnsi="Times New Roman" w:cs="Times New Roman"/>
          <w:lang w:val="en-US"/>
        </w:rPr>
        <w:t>next NATCOM as per Art</w:t>
      </w:r>
      <w:r>
        <w:rPr>
          <w:rFonts w:ascii="Times New Roman" w:hAnsi="Times New Roman" w:cs="Times New Roman"/>
          <w:lang w:val="en-US"/>
        </w:rPr>
        <w:t>icle</w:t>
      </w:r>
      <w:r w:rsidR="00484B8B" w:rsidRPr="0008780D">
        <w:rPr>
          <w:rFonts w:ascii="Times New Roman" w:hAnsi="Times New Roman" w:cs="Times New Roman"/>
          <w:lang w:val="en-US"/>
        </w:rPr>
        <w:t xml:space="preserve">. 12 of the Convention </w:t>
      </w:r>
    </w:p>
    <w:p w:rsidR="00E31FA6" w:rsidRPr="0008780D" w:rsidRDefault="0008780D" w:rsidP="00FA6AE4">
      <w:pPr>
        <w:pStyle w:val="ListParagraph"/>
        <w:numPr>
          <w:ilvl w:val="0"/>
          <w:numId w:val="23"/>
        </w:numPr>
        <w:spacing w:line="276" w:lineRule="auto"/>
        <w:jc w:val="both"/>
        <w:rPr>
          <w:rFonts w:ascii="Times New Roman" w:hAnsi="Times New Roman" w:cs="Times New Roman"/>
          <w:lang w:val="en-IN"/>
        </w:rPr>
      </w:pPr>
      <w:r>
        <w:rPr>
          <w:rFonts w:ascii="Times New Roman" w:hAnsi="Times New Roman" w:cs="Times New Roman"/>
          <w:lang w:val="en-US"/>
        </w:rPr>
        <w:t xml:space="preserve">The </w:t>
      </w:r>
      <w:r w:rsidRPr="0008780D">
        <w:rPr>
          <w:rFonts w:ascii="Times New Roman" w:hAnsi="Times New Roman" w:cs="Times New Roman"/>
          <w:i/>
          <w:lang w:val="en-US"/>
        </w:rPr>
        <w:t>i-</w:t>
      </w:r>
      <w:r w:rsidR="00484B8B" w:rsidRPr="0008780D">
        <w:rPr>
          <w:rFonts w:ascii="Times New Roman" w:hAnsi="Times New Roman" w:cs="Times New Roman"/>
          <w:lang w:val="en-US"/>
        </w:rPr>
        <w:t>NAMAs</w:t>
      </w:r>
      <w:r>
        <w:rPr>
          <w:rFonts w:ascii="Times New Roman" w:hAnsi="Times New Roman" w:cs="Times New Roman"/>
          <w:lang w:val="en-US"/>
        </w:rPr>
        <w:t xml:space="preserve"> and the </w:t>
      </w:r>
      <w:r w:rsidRPr="0008780D">
        <w:rPr>
          <w:rFonts w:ascii="Times New Roman" w:hAnsi="Times New Roman" w:cs="Times New Roman"/>
          <w:i/>
          <w:lang w:val="en-US"/>
        </w:rPr>
        <w:t>a-</w:t>
      </w:r>
      <w:r>
        <w:rPr>
          <w:rFonts w:ascii="Times New Roman" w:hAnsi="Times New Roman" w:cs="Times New Roman"/>
          <w:lang w:val="en-US"/>
        </w:rPr>
        <w:t>NAMAs</w:t>
      </w:r>
      <w:r w:rsidR="00484B8B" w:rsidRPr="0008780D">
        <w:rPr>
          <w:rFonts w:ascii="Times New Roman" w:hAnsi="Times New Roman" w:cs="Times New Roman"/>
          <w:lang w:val="en-US"/>
        </w:rPr>
        <w:t xml:space="preserve"> </w:t>
      </w:r>
      <w:r>
        <w:rPr>
          <w:rFonts w:ascii="Times New Roman" w:hAnsi="Times New Roman" w:cs="Times New Roman"/>
          <w:lang w:val="en-US"/>
        </w:rPr>
        <w:t xml:space="preserve">listed in the NATCOM </w:t>
      </w:r>
      <w:r w:rsidR="00C224B7">
        <w:rPr>
          <w:rFonts w:ascii="Times New Roman" w:hAnsi="Times New Roman" w:cs="Times New Roman"/>
          <w:lang w:val="en-US"/>
        </w:rPr>
        <w:t xml:space="preserve">shall </w:t>
      </w:r>
      <w:r>
        <w:rPr>
          <w:rFonts w:ascii="Times New Roman" w:hAnsi="Times New Roman" w:cs="Times New Roman"/>
          <w:lang w:val="en-US"/>
        </w:rPr>
        <w:t xml:space="preserve">be submitted to the registry </w:t>
      </w:r>
      <w:r w:rsidR="00F17B1B">
        <w:rPr>
          <w:rFonts w:ascii="Times New Roman" w:hAnsi="Times New Roman" w:cs="Times New Roman"/>
          <w:lang w:val="en-US"/>
        </w:rPr>
        <w:t xml:space="preserve">(apart from being also listed in NATCOM) </w:t>
      </w:r>
      <w:r w:rsidR="00B71137">
        <w:rPr>
          <w:rFonts w:ascii="Times New Roman" w:hAnsi="Times New Roman" w:cs="Times New Roman"/>
          <w:lang w:val="en-US"/>
        </w:rPr>
        <w:t>where the mitigation actions and</w:t>
      </w:r>
      <w:r w:rsidR="00C224B7">
        <w:rPr>
          <w:rFonts w:ascii="Times New Roman" w:hAnsi="Times New Roman" w:cs="Times New Roman"/>
          <w:lang w:val="en-US"/>
        </w:rPr>
        <w:t xml:space="preserve"> </w:t>
      </w:r>
      <w:r>
        <w:rPr>
          <w:rFonts w:ascii="Times New Roman" w:hAnsi="Times New Roman" w:cs="Times New Roman"/>
          <w:lang w:val="en-US"/>
        </w:rPr>
        <w:t xml:space="preserve">matching of enabling </w:t>
      </w:r>
      <w:r w:rsidR="00F91006">
        <w:rPr>
          <w:rFonts w:ascii="Times New Roman" w:hAnsi="Times New Roman" w:cs="Times New Roman"/>
          <w:lang w:val="en-US"/>
        </w:rPr>
        <w:t>means o</w:t>
      </w:r>
      <w:r>
        <w:rPr>
          <w:rFonts w:ascii="Times New Roman" w:hAnsi="Times New Roman" w:cs="Times New Roman"/>
          <w:lang w:val="en-US"/>
        </w:rPr>
        <w:t>f implementation</w:t>
      </w:r>
      <w:r w:rsidR="00B71137">
        <w:rPr>
          <w:rFonts w:ascii="Times New Roman" w:hAnsi="Times New Roman" w:cs="Times New Roman"/>
          <w:lang w:val="en-US"/>
        </w:rPr>
        <w:t xml:space="preserve"> are listed</w:t>
      </w:r>
      <w:r>
        <w:rPr>
          <w:rFonts w:ascii="Times New Roman" w:hAnsi="Times New Roman" w:cs="Times New Roman"/>
          <w:lang w:val="en-US"/>
        </w:rPr>
        <w:t xml:space="preserve">.  </w:t>
      </w:r>
      <w:r w:rsidR="00F91006">
        <w:rPr>
          <w:rFonts w:ascii="Times New Roman" w:hAnsi="Times New Roman" w:cs="Times New Roman"/>
          <w:lang w:val="en-US"/>
        </w:rPr>
        <w:t xml:space="preserve">Both </w:t>
      </w:r>
      <w:r w:rsidR="00B71137">
        <w:rPr>
          <w:rFonts w:ascii="Times New Roman" w:hAnsi="Times New Roman" w:cs="Times New Roman"/>
          <w:lang w:val="en-US"/>
        </w:rPr>
        <w:t xml:space="preserve">need </w:t>
      </w:r>
      <w:r w:rsidR="00F91006">
        <w:rPr>
          <w:rFonts w:ascii="Times New Roman" w:hAnsi="Times New Roman" w:cs="Times New Roman"/>
          <w:lang w:val="en-US"/>
        </w:rPr>
        <w:t xml:space="preserve">to be </w:t>
      </w:r>
      <w:r w:rsidR="00484B8B" w:rsidRPr="0008780D">
        <w:rPr>
          <w:rFonts w:ascii="Times New Roman" w:hAnsi="Times New Roman" w:cs="Times New Roman"/>
          <w:lang w:val="en-US"/>
        </w:rPr>
        <w:t xml:space="preserve">MRVed </w:t>
      </w:r>
      <w:r w:rsidR="005D228E" w:rsidRPr="0008780D">
        <w:rPr>
          <w:rFonts w:ascii="Times New Roman" w:hAnsi="Times New Roman" w:cs="Times New Roman"/>
          <w:lang w:val="en-US"/>
        </w:rPr>
        <w:t>internationally and</w:t>
      </w:r>
      <w:r w:rsidR="00484B8B" w:rsidRPr="0008780D">
        <w:rPr>
          <w:rFonts w:ascii="Times New Roman" w:hAnsi="Times New Roman" w:cs="Times New Roman"/>
          <w:lang w:val="en-US"/>
        </w:rPr>
        <w:t xml:space="preserve"> reported to the registry</w:t>
      </w:r>
      <w:r w:rsidR="00F91006">
        <w:rPr>
          <w:rFonts w:ascii="Times New Roman" w:hAnsi="Times New Roman" w:cs="Times New Roman"/>
          <w:lang w:val="en-US"/>
        </w:rPr>
        <w:t xml:space="preserve">. </w:t>
      </w:r>
    </w:p>
    <w:p w:rsidR="0008780D" w:rsidRDefault="00433D6D" w:rsidP="00FA6AE4">
      <w:pPr>
        <w:pStyle w:val="ListParagraph"/>
        <w:numPr>
          <w:ilvl w:val="0"/>
          <w:numId w:val="23"/>
        </w:numPr>
        <w:spacing w:after="0" w:line="276" w:lineRule="auto"/>
        <w:jc w:val="both"/>
        <w:rPr>
          <w:rFonts w:ascii="Times New Roman" w:hAnsi="Times New Roman" w:cs="Times New Roman"/>
        </w:rPr>
      </w:pPr>
      <w:r>
        <w:rPr>
          <w:rFonts w:ascii="Times New Roman" w:hAnsi="Times New Roman" w:cs="Times New Roman"/>
        </w:rPr>
        <w:t>The registry comprising of a technical and a review panel and informed by the other mechanisms and institutions under the COP</w:t>
      </w:r>
      <w:r w:rsidR="00680B3C">
        <w:rPr>
          <w:rFonts w:ascii="Times New Roman" w:hAnsi="Times New Roman" w:cs="Times New Roman"/>
        </w:rPr>
        <w:t xml:space="preserve"> </w:t>
      </w:r>
      <w:r>
        <w:rPr>
          <w:rFonts w:ascii="Times New Roman" w:hAnsi="Times New Roman" w:cs="Times New Roman"/>
        </w:rPr>
        <w:t>such as finance mechanism/a fund under the COP and both the subsidiary bodies would then match the NAMA proposals with the available support and also inform the other mechanism about the required support from NAMAs.</w:t>
      </w:r>
      <w:r w:rsidR="002136EB">
        <w:rPr>
          <w:rFonts w:ascii="Times New Roman" w:hAnsi="Times New Roman" w:cs="Times New Roman"/>
        </w:rPr>
        <w:t xml:space="preserve"> The technical panel will be responsible for the new methodologies and formats required as well as for matching of support. However, what should be the criteria of the match-mixing is yet unclear and would largely depend on the identified NAMAs and the available support.</w:t>
      </w:r>
      <w:r w:rsidR="003D6065">
        <w:rPr>
          <w:rFonts w:ascii="Times New Roman" w:hAnsi="Times New Roman" w:cs="Times New Roman"/>
        </w:rPr>
        <w:t xml:space="preserve"> How priorities are set is a crucial issue.</w:t>
      </w:r>
      <w:r w:rsidR="002136EB">
        <w:rPr>
          <w:rFonts w:ascii="Times New Roman" w:hAnsi="Times New Roman" w:cs="Times New Roman"/>
        </w:rPr>
        <w:t xml:space="preserve"> </w:t>
      </w:r>
      <w:r w:rsidR="00527B88">
        <w:rPr>
          <w:rFonts w:ascii="Times New Roman" w:hAnsi="Times New Roman" w:cs="Times New Roman"/>
        </w:rPr>
        <w:t xml:space="preserve">Hence, it is similar to the Adaptation Fund in that it is largely provided through direct access </w:t>
      </w:r>
      <w:r w:rsidR="00527B88" w:rsidRPr="0008780D">
        <w:rPr>
          <w:rFonts w:ascii="Times New Roman" w:hAnsi="Times New Roman" w:cs="Times New Roman"/>
        </w:rPr>
        <w:t xml:space="preserve">where priorities are determined domestically and </w:t>
      </w:r>
      <w:r w:rsidR="00527B88">
        <w:rPr>
          <w:rFonts w:ascii="Times New Roman" w:hAnsi="Times New Roman" w:cs="Times New Roman"/>
        </w:rPr>
        <w:t xml:space="preserve">finance is allocated to countries by the governing body according to </w:t>
      </w:r>
      <w:r w:rsidR="00527B88" w:rsidRPr="0008780D">
        <w:rPr>
          <w:rFonts w:ascii="Times New Roman" w:hAnsi="Times New Roman" w:cs="Times New Roman"/>
        </w:rPr>
        <w:t>decided distribution principles</w:t>
      </w:r>
      <w:r w:rsidR="00F94865">
        <w:rPr>
          <w:rFonts w:ascii="Times New Roman" w:hAnsi="Times New Roman" w:cs="Times New Roman"/>
        </w:rPr>
        <w:t>.</w:t>
      </w:r>
    </w:p>
    <w:p w:rsidR="00433D6D" w:rsidRDefault="00433D6D" w:rsidP="00FA6AE4">
      <w:pPr>
        <w:pStyle w:val="ListParagraph"/>
        <w:numPr>
          <w:ilvl w:val="0"/>
          <w:numId w:val="23"/>
        </w:numPr>
        <w:spacing w:after="0" w:line="276" w:lineRule="auto"/>
        <w:jc w:val="both"/>
        <w:rPr>
          <w:rFonts w:ascii="Times New Roman" w:hAnsi="Times New Roman" w:cs="Times New Roman"/>
        </w:rPr>
      </w:pPr>
      <w:r>
        <w:rPr>
          <w:rFonts w:ascii="Times New Roman" w:hAnsi="Times New Roman" w:cs="Times New Roman"/>
        </w:rPr>
        <w:t>To facilitate this, the registry should make available the NAMAs submitted to the registry as well as the support available to the global stakeholders. Also, the reports of implementations should be kept for global review for all stakeholders to put the</w:t>
      </w:r>
      <w:r w:rsidR="00D70E72">
        <w:rPr>
          <w:rFonts w:ascii="Times New Roman" w:hAnsi="Times New Roman" w:cs="Times New Roman"/>
        </w:rPr>
        <w:t>ir</w:t>
      </w:r>
      <w:r>
        <w:rPr>
          <w:rFonts w:ascii="Times New Roman" w:hAnsi="Times New Roman" w:cs="Times New Roman"/>
        </w:rPr>
        <w:t xml:space="preserve"> comment. </w:t>
      </w:r>
    </w:p>
    <w:p w:rsidR="005369E4" w:rsidRDefault="005369E4" w:rsidP="00FA6AE4">
      <w:pPr>
        <w:pStyle w:val="ListParagraph"/>
        <w:numPr>
          <w:ilvl w:val="0"/>
          <w:numId w:val="23"/>
        </w:numPr>
        <w:spacing w:after="0" w:line="276" w:lineRule="auto"/>
        <w:jc w:val="both"/>
        <w:rPr>
          <w:rFonts w:ascii="Times New Roman" w:hAnsi="Times New Roman" w:cs="Times New Roman"/>
        </w:rPr>
      </w:pPr>
      <w:r>
        <w:rPr>
          <w:rFonts w:ascii="Times New Roman" w:hAnsi="Times New Roman" w:cs="Times New Roman"/>
        </w:rPr>
        <w:t xml:space="preserve">Once the matching is done, the support would be made available upfront or as per the implementation plan for host country to implement actions. </w:t>
      </w:r>
    </w:p>
    <w:p w:rsidR="00DC2F7C" w:rsidRDefault="00E84C70" w:rsidP="00FA6AE4">
      <w:pPr>
        <w:pStyle w:val="ListParagraph"/>
        <w:numPr>
          <w:ilvl w:val="0"/>
          <w:numId w:val="23"/>
        </w:numPr>
        <w:spacing w:after="0" w:line="276" w:lineRule="auto"/>
        <w:jc w:val="both"/>
        <w:rPr>
          <w:rFonts w:ascii="Times New Roman" w:hAnsi="Times New Roman" w:cs="Times New Roman"/>
        </w:rPr>
      </w:pPr>
      <w:r>
        <w:rPr>
          <w:rFonts w:ascii="Times New Roman" w:hAnsi="Times New Roman" w:cs="Times New Roman"/>
        </w:rPr>
        <w:t xml:space="preserve">In case of </w:t>
      </w:r>
      <w:r w:rsidRPr="00E84C70">
        <w:rPr>
          <w:rFonts w:ascii="Times New Roman" w:hAnsi="Times New Roman" w:cs="Times New Roman"/>
          <w:i/>
        </w:rPr>
        <w:t>i-</w:t>
      </w:r>
      <w:r>
        <w:rPr>
          <w:rFonts w:ascii="Times New Roman" w:hAnsi="Times New Roman" w:cs="Times New Roman"/>
        </w:rPr>
        <w:t xml:space="preserve">NAMAs </w:t>
      </w:r>
      <w:r w:rsidR="008428D9">
        <w:rPr>
          <w:rFonts w:ascii="Times New Roman" w:hAnsi="Times New Roman" w:cs="Times New Roman"/>
        </w:rPr>
        <w:t>and</w:t>
      </w:r>
      <w:r>
        <w:rPr>
          <w:rFonts w:ascii="Times New Roman" w:hAnsi="Times New Roman" w:cs="Times New Roman"/>
        </w:rPr>
        <w:t xml:space="preserve"> </w:t>
      </w:r>
      <w:r w:rsidRPr="00E84C70">
        <w:rPr>
          <w:rFonts w:ascii="Times New Roman" w:hAnsi="Times New Roman" w:cs="Times New Roman"/>
          <w:i/>
        </w:rPr>
        <w:t>a-</w:t>
      </w:r>
      <w:r>
        <w:rPr>
          <w:rFonts w:ascii="Times New Roman" w:hAnsi="Times New Roman" w:cs="Times New Roman"/>
        </w:rPr>
        <w:t>NAMAs</w:t>
      </w:r>
      <w:r w:rsidR="008428D9">
        <w:rPr>
          <w:rFonts w:ascii="Times New Roman" w:hAnsi="Times New Roman" w:cs="Times New Roman"/>
        </w:rPr>
        <w:t>, t</w:t>
      </w:r>
      <w:r>
        <w:rPr>
          <w:rFonts w:ascii="Times New Roman" w:hAnsi="Times New Roman" w:cs="Times New Roman"/>
        </w:rPr>
        <w:t xml:space="preserve">he MRV could be done similar </w:t>
      </w:r>
      <w:r w:rsidR="008428D9">
        <w:rPr>
          <w:rFonts w:ascii="Times New Roman" w:hAnsi="Times New Roman" w:cs="Times New Roman"/>
        </w:rPr>
        <w:t xml:space="preserve">to that done in case of Annex I Parties i.e. </w:t>
      </w:r>
      <w:r>
        <w:rPr>
          <w:rFonts w:ascii="Times New Roman" w:hAnsi="Times New Roman" w:cs="Times New Roman"/>
        </w:rPr>
        <w:t>progress on the implementation plan to be reported to the registry as per the submitted NAMA.</w:t>
      </w:r>
      <w:r w:rsidR="008428D9">
        <w:rPr>
          <w:rFonts w:ascii="Times New Roman" w:hAnsi="Times New Roman" w:cs="Times New Roman"/>
        </w:rPr>
        <w:t xml:space="preserve"> The review panel then delegated the Expert Review Teams for each NAMA. </w:t>
      </w:r>
      <w:r w:rsidR="00DC2F7C">
        <w:rPr>
          <w:rFonts w:ascii="Times New Roman" w:hAnsi="Times New Roman" w:cs="Times New Roman"/>
        </w:rPr>
        <w:t>An</w:t>
      </w:r>
      <w:r w:rsidR="008428D9">
        <w:rPr>
          <w:rFonts w:ascii="Times New Roman" w:hAnsi="Times New Roman" w:cs="Times New Roman"/>
        </w:rPr>
        <w:t xml:space="preserve"> alternate could be to have third party verifiers like the DOE in case of CDM</w:t>
      </w:r>
      <w:r w:rsidR="00DC2F7C">
        <w:rPr>
          <w:rFonts w:ascii="Times New Roman" w:hAnsi="Times New Roman" w:cs="Times New Roman"/>
        </w:rPr>
        <w:t xml:space="preserve"> or as in case of </w:t>
      </w:r>
      <w:r w:rsidR="00DC2F7C" w:rsidRPr="00DC2F7C">
        <w:rPr>
          <w:rFonts w:ascii="Times New Roman" w:hAnsi="Times New Roman" w:cs="Times New Roman"/>
        </w:rPr>
        <w:t>World Bank</w:t>
      </w:r>
      <w:r w:rsidR="00DC2F7C">
        <w:rPr>
          <w:rFonts w:ascii="Times New Roman" w:hAnsi="Times New Roman" w:cs="Times New Roman"/>
        </w:rPr>
        <w:t xml:space="preserve"> funding.</w:t>
      </w:r>
    </w:p>
    <w:p w:rsidR="001D61A8" w:rsidRDefault="00DC2F7C" w:rsidP="00FA6AE4">
      <w:pPr>
        <w:pStyle w:val="ListParagraph"/>
        <w:numPr>
          <w:ilvl w:val="0"/>
          <w:numId w:val="23"/>
        </w:numPr>
        <w:spacing w:after="0" w:line="276" w:lineRule="auto"/>
        <w:jc w:val="both"/>
        <w:rPr>
          <w:rFonts w:ascii="Times New Roman" w:hAnsi="Times New Roman" w:cs="Times New Roman"/>
        </w:rPr>
      </w:pPr>
      <w:r>
        <w:rPr>
          <w:rFonts w:ascii="Times New Roman" w:hAnsi="Times New Roman" w:cs="Times New Roman"/>
        </w:rPr>
        <w:t>However, the needs to be a uniform m</w:t>
      </w:r>
      <w:r w:rsidR="00176516" w:rsidRPr="00DC2F7C">
        <w:rPr>
          <w:rFonts w:ascii="Times New Roman" w:hAnsi="Times New Roman" w:cs="Times New Roman"/>
        </w:rPr>
        <w:t>etrics</w:t>
      </w:r>
      <w:r>
        <w:rPr>
          <w:rFonts w:ascii="Times New Roman" w:hAnsi="Times New Roman" w:cs="Times New Roman"/>
        </w:rPr>
        <w:t xml:space="preserve"> that is able to capture both direct and indirect emission reductions. This will be crucial also for the matching exercise as if projects deliver less on direct emissions but have huge directional impact that should be considered in some way. </w:t>
      </w:r>
    </w:p>
    <w:p w:rsidR="007E372B" w:rsidRDefault="001D61A8" w:rsidP="00FA6AE4">
      <w:pPr>
        <w:pStyle w:val="ListParagraph"/>
        <w:numPr>
          <w:ilvl w:val="0"/>
          <w:numId w:val="23"/>
        </w:numPr>
        <w:spacing w:after="0" w:line="276" w:lineRule="auto"/>
        <w:jc w:val="both"/>
        <w:rPr>
          <w:rFonts w:ascii="Times New Roman" w:hAnsi="Times New Roman" w:cs="Times New Roman"/>
        </w:rPr>
      </w:pPr>
      <w:r>
        <w:rPr>
          <w:rFonts w:ascii="Times New Roman" w:hAnsi="Times New Roman" w:cs="Times New Roman"/>
        </w:rPr>
        <w:t>T</w:t>
      </w:r>
      <w:r w:rsidRPr="001D61A8">
        <w:rPr>
          <w:rFonts w:ascii="Times New Roman" w:hAnsi="Times New Roman" w:cs="Times New Roman"/>
        </w:rPr>
        <w:t xml:space="preserve">he </w:t>
      </w:r>
      <w:proofErr w:type="gramStart"/>
      <w:r w:rsidRPr="001D61A8">
        <w:rPr>
          <w:rFonts w:ascii="Times New Roman" w:hAnsi="Times New Roman" w:cs="Times New Roman"/>
        </w:rPr>
        <w:t xml:space="preserve">linkage of the registry with other existing or proposed mechanisms </w:t>
      </w:r>
      <w:r w:rsidR="0001475B">
        <w:rPr>
          <w:rFonts w:ascii="Times New Roman" w:hAnsi="Times New Roman" w:cs="Times New Roman"/>
        </w:rPr>
        <w:t>need</w:t>
      </w:r>
      <w:proofErr w:type="gramEnd"/>
      <w:r w:rsidR="0001475B">
        <w:rPr>
          <w:rFonts w:ascii="Times New Roman" w:hAnsi="Times New Roman" w:cs="Times New Roman"/>
        </w:rPr>
        <w:t xml:space="preserve"> to be clarified. </w:t>
      </w:r>
    </w:p>
    <w:p w:rsidR="00F506B9" w:rsidRDefault="00F506B9" w:rsidP="00FA6AE4">
      <w:pPr>
        <w:pStyle w:val="ListParagraph"/>
        <w:numPr>
          <w:ilvl w:val="0"/>
          <w:numId w:val="23"/>
        </w:numPr>
        <w:spacing w:after="0" w:line="276" w:lineRule="auto"/>
        <w:jc w:val="both"/>
        <w:rPr>
          <w:rFonts w:ascii="Times New Roman" w:hAnsi="Times New Roman" w:cs="Times New Roman"/>
        </w:rPr>
      </w:pPr>
      <w:r>
        <w:rPr>
          <w:rFonts w:ascii="Times New Roman" w:hAnsi="Times New Roman" w:cs="Times New Roman"/>
        </w:rPr>
        <w:t xml:space="preserve">By addressing basket of policies or entire sectors, NAMAs have the potential of contributing to systemic change. To effectively make a </w:t>
      </w:r>
      <w:r w:rsidR="0001475B">
        <w:rPr>
          <w:rFonts w:ascii="Times New Roman" w:hAnsi="Times New Roman" w:cs="Times New Roman"/>
        </w:rPr>
        <w:t>lasting</w:t>
      </w:r>
      <w:r>
        <w:rPr>
          <w:rFonts w:ascii="Times New Roman" w:hAnsi="Times New Roman" w:cs="Times New Roman"/>
        </w:rPr>
        <w:t xml:space="preserve"> contribution to the stabilization goals </w:t>
      </w:r>
      <w:r w:rsidR="00D7200B">
        <w:rPr>
          <w:rFonts w:ascii="Times New Roman" w:hAnsi="Times New Roman" w:cs="Times New Roman"/>
        </w:rPr>
        <w:t>of</w:t>
      </w:r>
      <w:r>
        <w:rPr>
          <w:rFonts w:ascii="Times New Roman" w:hAnsi="Times New Roman" w:cs="Times New Roman"/>
        </w:rPr>
        <w:t xml:space="preserve"> the Convention the NAMAs need to aspire to be “game changers”. Accordingly, when registering a NAMA, Parties should motivate how the NAMA can contribute to systemic change of reducing emissions and/or sustainable development.</w:t>
      </w:r>
    </w:p>
    <w:p w:rsidR="009039F6" w:rsidRDefault="009039F6" w:rsidP="00FA6AE4">
      <w:pPr>
        <w:pStyle w:val="ListParagraph"/>
        <w:spacing w:after="0" w:line="276" w:lineRule="auto"/>
        <w:jc w:val="both"/>
        <w:rPr>
          <w:rFonts w:ascii="Times New Roman" w:hAnsi="Times New Roman" w:cs="Times New Roman"/>
        </w:rPr>
      </w:pPr>
    </w:p>
    <w:p w:rsidR="00104CD9" w:rsidRPr="001D61A8" w:rsidDel="00457F44" w:rsidRDefault="00104CD9" w:rsidP="00FA6AE4">
      <w:pPr>
        <w:spacing w:after="0" w:line="276" w:lineRule="auto"/>
        <w:ind w:left="360"/>
        <w:jc w:val="both"/>
        <w:rPr>
          <w:rFonts w:ascii="Times New Roman" w:hAnsi="Times New Roman" w:cs="Times New Roman"/>
        </w:rPr>
      </w:pPr>
    </w:p>
    <w:p w:rsidR="00EF5139" w:rsidRPr="0008780D" w:rsidRDefault="00EF5139" w:rsidP="00FA6AE4">
      <w:pPr>
        <w:spacing w:after="0" w:line="276" w:lineRule="auto"/>
        <w:jc w:val="both"/>
        <w:rPr>
          <w:rFonts w:ascii="Times New Roman" w:hAnsi="Times New Roman" w:cs="Times New Roman"/>
        </w:rPr>
      </w:pPr>
    </w:p>
    <w:p w:rsidR="002136EB" w:rsidRDefault="00EF5139" w:rsidP="00FA6AE4">
      <w:pPr>
        <w:keepNext/>
        <w:spacing w:after="0" w:line="276" w:lineRule="auto"/>
        <w:jc w:val="both"/>
      </w:pPr>
      <w:r w:rsidRPr="0008780D">
        <w:rPr>
          <w:rFonts w:ascii="Times New Roman" w:hAnsi="Times New Roman" w:cs="Times New Roman"/>
          <w:noProof/>
          <w:lang w:val="en-IN" w:eastAsia="en-IN"/>
        </w:rPr>
        <w:lastRenderedPageBreak/>
        <w:drawing>
          <wp:inline distT="0" distB="0" distL="0" distR="0">
            <wp:extent cx="5756910" cy="3943114"/>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7256" cy="5772146"/>
                      <a:chOff x="225088" y="747300"/>
                      <a:chExt cx="8427256" cy="5772146"/>
                    </a:xfrm>
                  </a:grpSpPr>
                  <a:sp>
                    <a:nvSpPr>
                      <a:cNvPr id="36" name="Rectangle 35"/>
                      <a:cNvSpPr/>
                    </a:nvSpPr>
                    <a:spPr>
                      <a:xfrm>
                        <a:off x="3356928" y="1988840"/>
                        <a:ext cx="3600400" cy="3600400"/>
                      </a:xfrm>
                      <a:prstGeom prst="rect">
                        <a:avLst/>
                      </a:prstGeom>
                      <a:noFill/>
                      <a:ln w="22225">
                        <a:solidFill>
                          <a:srgbClr val="C20606"/>
                        </a:solidFill>
                        <a:prstDash val="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ounded Rectangle 38"/>
                      <a:cNvSpPr/>
                    </a:nvSpPr>
                    <a:spPr>
                      <a:xfrm>
                        <a:off x="4048872" y="3356992"/>
                        <a:ext cx="2448272" cy="792088"/>
                      </a:xfrm>
                      <a:prstGeom prst="roundRect">
                        <a:avLst/>
                      </a:prstGeom>
                      <a:solidFill>
                        <a:schemeClr val="accent2">
                          <a:lumMod val="20000"/>
                          <a:lumOff val="80000"/>
                        </a:schemeClr>
                      </a:solid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600" dirty="0" smtClean="0">
                              <a:solidFill>
                                <a:srgbClr val="C20606"/>
                              </a:solidFill>
                            </a:rPr>
                            <a:t>Body similar to CDM EB</a:t>
                          </a:r>
                        </a:p>
                        <a:p>
                          <a:pPr marL="342900" indent="-342900">
                            <a:buFont typeface="+mj-lt"/>
                            <a:buAutoNum type="arabicPeriod"/>
                          </a:pPr>
                          <a:r>
                            <a:rPr lang="en-US" sz="1600" dirty="0" smtClean="0">
                              <a:solidFill>
                                <a:srgbClr val="C20606"/>
                              </a:solidFill>
                            </a:rPr>
                            <a:t>Technical panel</a:t>
                          </a:r>
                        </a:p>
                        <a:p>
                          <a:pPr marL="342900" indent="-342900">
                            <a:buFont typeface="+mj-lt"/>
                            <a:buAutoNum type="arabicPeriod"/>
                          </a:pPr>
                          <a:r>
                            <a:rPr lang="en-US" sz="1600" dirty="0" smtClean="0">
                              <a:solidFill>
                                <a:srgbClr val="C20606"/>
                              </a:solidFill>
                            </a:rPr>
                            <a:t>Review panel</a:t>
                          </a:r>
                          <a:endParaRPr lang="en-IN" sz="1600" dirty="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3500944" y="2132856"/>
                        <a:ext cx="1584176" cy="576064"/>
                      </a:xfrm>
                      <a:prstGeom prst="rect">
                        <a:avLst/>
                      </a:prstGeom>
                      <a:solidFill>
                        <a:schemeClr val="accent2">
                          <a:lumMod val="20000"/>
                          <a:lumOff val="80000"/>
                        </a:schemeClr>
                      </a:solid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400" dirty="0" smtClean="0">
                              <a:solidFill>
                                <a:srgbClr val="C20606"/>
                              </a:solidFill>
                            </a:rPr>
                            <a:t>SBSTA/SBI</a:t>
                          </a:r>
                          <a:endParaRPr lang="en-IN" sz="1400" dirty="0" smtClean="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ctangle 40"/>
                      <a:cNvSpPr/>
                    </a:nvSpPr>
                    <a:spPr>
                      <a:xfrm>
                        <a:off x="5229136" y="2132856"/>
                        <a:ext cx="1584176" cy="576064"/>
                      </a:xfrm>
                      <a:prstGeom prst="rect">
                        <a:avLst/>
                      </a:prstGeom>
                      <a:solidFill>
                        <a:schemeClr val="accent2">
                          <a:lumMod val="20000"/>
                          <a:lumOff val="80000"/>
                        </a:schemeClr>
                      </a:solid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400" dirty="0" smtClean="0">
                              <a:solidFill>
                                <a:srgbClr val="C20606"/>
                              </a:solidFill>
                            </a:rPr>
                            <a:t>Finance window for NAMAs</a:t>
                          </a:r>
                          <a:endParaRPr lang="en-IN" sz="1400" dirty="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3" name="Straight Arrow Connector 42"/>
                      <a:cNvCxnSpPr>
                        <a:stCxn id="40" idx="2"/>
                        <a:endCxn id="39" idx="0"/>
                      </a:cNvCxnSpPr>
                    </a:nvCxnSpPr>
                    <a:spPr>
                      <a:xfrm rot="16200000" flipH="1">
                        <a:off x="4458984" y="2542968"/>
                        <a:ext cx="648072" cy="979976"/>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stCxn id="41" idx="2"/>
                        <a:endCxn id="39" idx="0"/>
                      </a:cNvCxnSpPr>
                    </a:nvCxnSpPr>
                    <a:spPr>
                      <a:xfrm rot="5400000">
                        <a:off x="5323080" y="2658848"/>
                        <a:ext cx="648072" cy="748216"/>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46" name="Down Arrow 45"/>
                      <a:cNvSpPr/>
                    </a:nvSpPr>
                    <a:spPr>
                      <a:xfrm>
                        <a:off x="5587508" y="1022932"/>
                        <a:ext cx="1080120" cy="936104"/>
                      </a:xfrm>
                      <a:prstGeom prst="downArrow">
                        <a:avLst/>
                      </a:prstGeom>
                      <a:solidFill>
                        <a:schemeClr val="tx1">
                          <a:lumMod val="50000"/>
                          <a:lumOff val="50000"/>
                        </a:schemeClr>
                      </a:solidFill>
                      <a:ln>
                        <a:solidFill>
                          <a:schemeClr val="tx1">
                            <a:lumMod val="65000"/>
                            <a:lumOff val="35000"/>
                          </a:schemeClr>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Down Arrow 46"/>
                      <a:cNvSpPr/>
                    </a:nvSpPr>
                    <a:spPr>
                      <a:xfrm>
                        <a:off x="3697896" y="1022932"/>
                        <a:ext cx="1080120" cy="936104"/>
                      </a:xfrm>
                      <a:prstGeom prst="downArrow">
                        <a:avLst/>
                      </a:prstGeom>
                      <a:solidFill>
                        <a:schemeClr val="tx1">
                          <a:lumMod val="50000"/>
                          <a:lumOff val="50000"/>
                        </a:schemeClr>
                      </a:solidFill>
                      <a:ln>
                        <a:solidFill>
                          <a:schemeClr val="tx1">
                            <a:lumMod val="65000"/>
                            <a:lumOff val="35000"/>
                          </a:schemeClr>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Down Arrow 49"/>
                      <a:cNvSpPr/>
                    </a:nvSpPr>
                    <a:spPr>
                      <a:xfrm rot="16200000">
                        <a:off x="6669296" y="3068960"/>
                        <a:ext cx="2088232" cy="1368152"/>
                      </a:xfrm>
                      <a:prstGeom prst="downArrow">
                        <a:avLst>
                          <a:gd name="adj1" fmla="val 50000"/>
                          <a:gd name="adj2" fmla="val 41220"/>
                        </a:avLst>
                      </a:prstGeom>
                      <a:gradFill flip="none" rotWithShape="1">
                        <a:gsLst>
                          <a:gs pos="0">
                            <a:schemeClr val="bg1">
                              <a:lumMod val="85000"/>
                            </a:schemeClr>
                          </a:gs>
                          <a:gs pos="51000">
                            <a:srgbClr val="D1C39F">
                              <a:alpha val="0"/>
                            </a:srgbClr>
                          </a:gs>
                        </a:gsLst>
                        <a:lin ang="5400000" scaled="1"/>
                        <a:tileRect/>
                      </a:gradFill>
                      <a:ln w="19050">
                        <a:solidFill>
                          <a:srgbClr val="C20606"/>
                        </a:solidFill>
                        <a:prstDash val="solid"/>
                      </a:ln>
                    </a:spPr>
                    <a:txSp>
                      <a:txBody>
                        <a:bodyPr vert="vert"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buClr>
                              <a:srgbClr val="C20606"/>
                            </a:buClr>
                          </a:pPr>
                          <a:r>
                            <a:rPr lang="en-US" sz="1700" dirty="0" smtClean="0">
                              <a:solidFill>
                                <a:schemeClr val="tx1">
                                  <a:lumMod val="50000"/>
                                  <a:lumOff val="50000"/>
                                </a:schemeClr>
                              </a:solidFill>
                            </a:rPr>
                            <a:t>registered NAMAs</a:t>
                          </a:r>
                          <a:endParaRPr lang="en-IN" sz="1700" dirty="0" smtClean="0">
                            <a:solidFill>
                              <a:schemeClr val="tx1">
                                <a:lumMod val="50000"/>
                                <a:lumOff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Up-Down Arrow 50"/>
                      <a:cNvSpPr/>
                    </a:nvSpPr>
                    <a:spPr>
                      <a:xfrm>
                        <a:off x="4509056" y="4169820"/>
                        <a:ext cx="1440160" cy="1944216"/>
                      </a:xfrm>
                      <a:prstGeom prst="upDownArrow">
                        <a:avLst>
                          <a:gd name="adj1" fmla="val 38278"/>
                          <a:gd name="adj2" fmla="val 40232"/>
                        </a:avLst>
                      </a:prstGeom>
                      <a:solidFill>
                        <a:schemeClr val="tx1">
                          <a:lumMod val="50000"/>
                          <a:lumOff val="50000"/>
                        </a:schemeClr>
                      </a:solidFill>
                      <a:ln>
                        <a:solidFill>
                          <a:schemeClr val="tx1">
                            <a:lumMod val="65000"/>
                            <a:lumOff val="35000"/>
                          </a:schemeClr>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IN"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Down Arrow 51"/>
                      <a:cNvSpPr/>
                    </a:nvSpPr>
                    <a:spPr>
                      <a:xfrm rot="16200000">
                        <a:off x="1628736" y="2780928"/>
                        <a:ext cx="2088232" cy="1368152"/>
                      </a:xfrm>
                      <a:prstGeom prst="downArrow">
                        <a:avLst>
                          <a:gd name="adj1" fmla="val 50000"/>
                          <a:gd name="adj2" fmla="val 41220"/>
                        </a:avLst>
                      </a:prstGeom>
                      <a:gradFill flip="none" rotWithShape="1">
                        <a:gsLst>
                          <a:gs pos="0">
                            <a:schemeClr val="bg1">
                              <a:lumMod val="85000"/>
                            </a:schemeClr>
                          </a:gs>
                          <a:gs pos="51000">
                            <a:srgbClr val="D1C39F">
                              <a:alpha val="0"/>
                            </a:srgbClr>
                          </a:gs>
                        </a:gsLst>
                        <a:lin ang="16200000" scaled="1"/>
                        <a:tileRect/>
                      </a:gradFill>
                      <a:ln w="19050">
                        <a:solidFill>
                          <a:srgbClr val="C20606"/>
                        </a:solidFill>
                        <a:prstDash val="solid"/>
                      </a:ln>
                    </a:spPr>
                    <a:txSp>
                      <a:txBody>
                        <a:bodyPr vert="vert"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600" dirty="0" smtClean="0">
                              <a:solidFill>
                                <a:schemeClr val="tx1">
                                  <a:lumMod val="65000"/>
                                  <a:lumOff val="35000"/>
                                </a:schemeClr>
                              </a:solidFill>
                            </a:rPr>
                            <a:t>NAMA Proposals </a:t>
                          </a:r>
                          <a:endParaRPr lang="en-IN" sz="1600" dirty="0">
                            <a:solidFill>
                              <a:schemeClr val="tx1">
                                <a:lumMod val="65000"/>
                                <a:lumOff val="3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Rectangle 52"/>
                      <a:cNvSpPr/>
                    </a:nvSpPr>
                    <a:spPr>
                      <a:xfrm>
                        <a:off x="253224" y="1052736"/>
                        <a:ext cx="2483768" cy="1800200"/>
                      </a:xfrm>
                      <a:prstGeom prst="rect">
                        <a:avLst/>
                      </a:prstGeom>
                      <a:gradFill flip="none" rotWithShape="1">
                        <a:gsLst>
                          <a:gs pos="0">
                            <a:schemeClr val="bg1">
                              <a:lumMod val="85000"/>
                            </a:schemeClr>
                          </a:gs>
                          <a:gs pos="51000">
                            <a:srgbClr val="D1C39F">
                              <a:alpha val="0"/>
                            </a:srgbClr>
                          </a:gs>
                        </a:gsLst>
                        <a:lin ang="10800000" scaled="1"/>
                        <a:tileRect/>
                      </a:gradFill>
                      <a:ln w="19050">
                        <a:solidFill>
                          <a:srgbClr val="C20606"/>
                        </a:solidFill>
                        <a:prstDash val="soli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buClr>
                              <a:srgbClr val="C20606"/>
                            </a:buClr>
                            <a:buFont typeface="Wingdings" pitchFamily="2" charset="2"/>
                            <a:buChar char="§"/>
                          </a:pPr>
                          <a:r>
                            <a:rPr lang="en-US" sz="1400" dirty="0" smtClean="0">
                              <a:solidFill>
                                <a:schemeClr val="tx1">
                                  <a:lumMod val="50000"/>
                                  <a:lumOff val="50000"/>
                                </a:schemeClr>
                              </a:solidFill>
                            </a:rPr>
                            <a:t>Domestic Nodal Authority to be set up</a:t>
                          </a:r>
                        </a:p>
                        <a:p>
                          <a:pPr>
                            <a:buClr>
                              <a:srgbClr val="C20606"/>
                            </a:buClr>
                            <a:buFont typeface="Wingdings" pitchFamily="2" charset="2"/>
                            <a:buChar char="§"/>
                          </a:pPr>
                          <a:r>
                            <a:rPr lang="en-US" sz="1400" dirty="0" smtClean="0">
                              <a:solidFill>
                                <a:schemeClr val="tx1">
                                  <a:lumMod val="50000"/>
                                  <a:lumOff val="50000"/>
                                </a:schemeClr>
                              </a:solidFill>
                            </a:rPr>
                            <a:t>NATCOM- a vehicle to enlist and detail out NAMAs</a:t>
                          </a:r>
                        </a:p>
                        <a:p>
                          <a:pPr>
                            <a:buClr>
                              <a:srgbClr val="C20606"/>
                            </a:buClr>
                            <a:buFont typeface="Wingdings" pitchFamily="2" charset="2"/>
                            <a:buChar char="§"/>
                          </a:pPr>
                          <a:r>
                            <a:rPr lang="en-US" sz="1400" dirty="0" smtClean="0">
                              <a:solidFill>
                                <a:schemeClr val="tx1">
                                  <a:lumMod val="50000"/>
                                  <a:lumOff val="50000"/>
                                </a:schemeClr>
                              </a:solidFill>
                            </a:rPr>
                            <a:t>Countries to specify NAMAs that would be enabled domestically and NAMAs that require support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Rectangle 54"/>
                      <a:cNvSpPr/>
                    </a:nvSpPr>
                    <a:spPr>
                      <a:xfrm>
                        <a:off x="253224" y="4078740"/>
                        <a:ext cx="2483768" cy="1800200"/>
                      </a:xfrm>
                      <a:prstGeom prst="rect">
                        <a:avLst/>
                      </a:prstGeom>
                      <a:gradFill flip="none" rotWithShape="1">
                        <a:gsLst>
                          <a:gs pos="0">
                            <a:schemeClr val="bg1">
                              <a:lumMod val="85000"/>
                            </a:schemeClr>
                          </a:gs>
                          <a:gs pos="51000">
                            <a:srgbClr val="D1C39F">
                              <a:alpha val="0"/>
                            </a:srgbClr>
                          </a:gs>
                        </a:gsLst>
                        <a:lin ang="10800000" scaled="1"/>
                        <a:tileRect/>
                      </a:gradFill>
                      <a:ln w="19050">
                        <a:solidFill>
                          <a:srgbClr val="C20606"/>
                        </a:solidFill>
                        <a:prstDash val="soli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buClr>
                              <a:srgbClr val="C20606"/>
                            </a:buClr>
                            <a:buFont typeface="Wingdings" pitchFamily="2" charset="2"/>
                            <a:buChar char="§"/>
                          </a:pPr>
                          <a:r>
                            <a:rPr lang="en-US" sz="1400" dirty="0" smtClean="0">
                              <a:solidFill>
                                <a:schemeClr val="tx1">
                                  <a:lumMod val="50000"/>
                                  <a:lumOff val="50000"/>
                                </a:schemeClr>
                              </a:solidFill>
                            </a:rPr>
                            <a:t>Domestic NAMA to be </a:t>
                          </a:r>
                          <a:r>
                            <a:rPr lang="en-US" sz="1400" dirty="0" err="1" smtClean="0">
                              <a:solidFill>
                                <a:schemeClr val="tx1">
                                  <a:lumMod val="50000"/>
                                  <a:lumOff val="50000"/>
                                </a:schemeClr>
                              </a:solidFill>
                            </a:rPr>
                            <a:t>MRVed</a:t>
                          </a:r>
                          <a:r>
                            <a:rPr lang="en-US" sz="1400" dirty="0" smtClean="0">
                              <a:solidFill>
                                <a:schemeClr val="tx1">
                                  <a:lumMod val="50000"/>
                                  <a:lumOff val="50000"/>
                                </a:schemeClr>
                              </a:solidFill>
                            </a:rPr>
                            <a:t> domestically and  the progress included in next NATCOM as per Art. 12 of the Convention </a:t>
                          </a:r>
                        </a:p>
                        <a:p>
                          <a:pPr>
                            <a:buClr>
                              <a:srgbClr val="C20606"/>
                            </a:buClr>
                            <a:buFont typeface="Wingdings" pitchFamily="2" charset="2"/>
                            <a:buChar char="§"/>
                          </a:pPr>
                          <a:r>
                            <a:rPr lang="en-US" sz="1400" dirty="0" smtClean="0">
                              <a:solidFill>
                                <a:schemeClr val="tx1">
                                  <a:lumMod val="50000"/>
                                  <a:lumOff val="50000"/>
                                </a:schemeClr>
                              </a:solidFill>
                            </a:rPr>
                            <a:t>International NAMAs to be  </a:t>
                          </a:r>
                          <a:r>
                            <a:rPr lang="en-US" sz="1400" dirty="0" err="1" smtClean="0">
                              <a:solidFill>
                                <a:schemeClr val="tx1">
                                  <a:lumMod val="50000"/>
                                  <a:lumOff val="50000"/>
                                </a:schemeClr>
                              </a:solidFill>
                            </a:rPr>
                            <a:t>MRVed</a:t>
                          </a:r>
                          <a:r>
                            <a:rPr lang="en-US" sz="1400" dirty="0" smtClean="0">
                              <a:solidFill>
                                <a:schemeClr val="tx1">
                                  <a:lumMod val="50000"/>
                                  <a:lumOff val="50000"/>
                                </a:schemeClr>
                              </a:solidFill>
                            </a:rPr>
                            <a:t> internationally  and reported to the registry</a:t>
                          </a:r>
                          <a:endParaRPr lang="en-US" sz="1600" dirty="0" smtClean="0">
                            <a:solidFill>
                              <a:schemeClr val="tx1">
                                <a:lumMod val="50000"/>
                                <a:lumOff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TextBox 55"/>
                      <a:cNvSpPr txBox="1"/>
                    </a:nvSpPr>
                    <a:spPr>
                      <a:xfrm>
                        <a:off x="225088" y="3039156"/>
                        <a:ext cx="1691680" cy="64633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buClr>
                              <a:srgbClr val="C20606"/>
                            </a:buClr>
                          </a:pPr>
                          <a:r>
                            <a:rPr lang="en-US" sz="1200" dirty="0" smtClean="0">
                              <a:solidFill>
                                <a:srgbClr val="BA0606"/>
                              </a:solidFill>
                            </a:rPr>
                            <a:t>International NAMAs to be  submitted to the registry</a:t>
                          </a:r>
                        </a:p>
                      </a:txBody>
                      <a:useSpRect/>
                    </a:txSp>
                  </a:sp>
                  <a:cxnSp>
                    <a:nvCxnSpPr>
                      <a:cNvPr id="70" name="Straight Arrow Connector 69"/>
                      <a:cNvCxnSpPr/>
                    </a:nvCxnSpPr>
                    <a:spPr>
                      <a:xfrm rot="5400000">
                        <a:off x="800644" y="2960948"/>
                        <a:ext cx="216024" cy="1588"/>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nvCxnSpPr>
                    <a:spPr>
                      <a:xfrm>
                        <a:off x="1198276" y="3573016"/>
                        <a:ext cx="430460" cy="1588"/>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73" name="TextBox 72"/>
                      <a:cNvSpPr txBox="1"/>
                    </a:nvSpPr>
                    <a:spPr>
                      <a:xfrm>
                        <a:off x="3860984" y="6211669"/>
                        <a:ext cx="3024336"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buClr>
                              <a:srgbClr val="C20606"/>
                            </a:buClr>
                          </a:pPr>
                          <a:r>
                            <a:rPr lang="en-US" sz="1400" b="1" dirty="0" smtClean="0">
                              <a:solidFill>
                                <a:srgbClr val="BA0606"/>
                              </a:solidFill>
                            </a:rPr>
                            <a:t>Global Stakeholder</a:t>
                          </a:r>
                        </a:p>
                      </a:txBody>
                      <a:useSpRect/>
                    </a:txSp>
                  </a:sp>
                  <a:sp>
                    <a:nvSpPr>
                      <a:cNvPr id="74" name="TextBox 73"/>
                      <a:cNvSpPr txBox="1"/>
                    </a:nvSpPr>
                    <a:spPr>
                      <a:xfrm>
                        <a:off x="3500944" y="4869160"/>
                        <a:ext cx="1224136" cy="46166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dirty="0" smtClean="0"/>
                            <a:t>Methodologies and formats</a:t>
                          </a:r>
                          <a:endParaRPr lang="en-IN" sz="1200" dirty="0"/>
                        </a:p>
                      </a:txBody>
                      <a:useSpRect/>
                    </a:txSp>
                  </a:sp>
                  <a:cxnSp>
                    <a:nvCxnSpPr>
                      <a:cNvPr id="78" name="Straight Arrow Connector 77"/>
                      <a:cNvCxnSpPr/>
                    </a:nvCxnSpPr>
                    <a:spPr>
                      <a:xfrm rot="5400000">
                        <a:off x="4004206" y="4509120"/>
                        <a:ext cx="720874" cy="794"/>
                      </a:xfrm>
                      <a:prstGeom prst="straightConnector1">
                        <a:avLst/>
                      </a:prstGeom>
                      <a:ln w="15875">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nvCxnSpPr>
                    <a:spPr>
                      <a:xfrm rot="10800000" flipV="1">
                        <a:off x="2924880" y="5085184"/>
                        <a:ext cx="360040" cy="1588"/>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87" name="Rectangle 86"/>
                      <a:cNvSpPr/>
                    </a:nvSpPr>
                    <a:spPr>
                      <a:xfrm>
                        <a:off x="3932992" y="747300"/>
                        <a:ext cx="2448272" cy="216024"/>
                      </a:xfrm>
                      <a:prstGeom prst="rect">
                        <a:avLst/>
                      </a:prstGeom>
                      <a:solidFill>
                        <a:schemeClr val="accent2">
                          <a:lumMod val="20000"/>
                          <a:lumOff val="80000"/>
                        </a:schemeClr>
                      </a:solid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rgbClr val="C20606"/>
                              </a:solidFill>
                            </a:rPr>
                            <a:t>Other Mechanisms</a:t>
                          </a:r>
                          <a:endParaRPr lang="en-IN" sz="1400" dirty="0" smtClean="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TextBox 89"/>
                      <a:cNvSpPr txBox="1"/>
                    </a:nvSpPr>
                    <a:spPr>
                      <a:xfrm>
                        <a:off x="6960664" y="4856760"/>
                        <a:ext cx="1691680" cy="64633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buClr>
                              <a:srgbClr val="C20606"/>
                            </a:buClr>
                          </a:pPr>
                          <a:r>
                            <a:rPr lang="en-US" sz="1200" dirty="0" smtClean="0">
                              <a:solidFill>
                                <a:srgbClr val="BA0606"/>
                              </a:solidFill>
                            </a:rPr>
                            <a:t>International NAMAs to be  </a:t>
                          </a:r>
                          <a:r>
                            <a:rPr lang="en-US" sz="1200" dirty="0" err="1" smtClean="0">
                              <a:solidFill>
                                <a:srgbClr val="BA0606"/>
                              </a:solidFill>
                            </a:rPr>
                            <a:t>MRVed</a:t>
                          </a:r>
                          <a:r>
                            <a:rPr lang="en-US" sz="1200" dirty="0" smtClean="0">
                              <a:solidFill>
                                <a:srgbClr val="BA0606"/>
                              </a:solidFill>
                            </a:rPr>
                            <a:t> Internationally</a:t>
                          </a:r>
                        </a:p>
                      </a:txBody>
                      <a:useSpRect/>
                    </a:txSp>
                  </a:sp>
                  <a:sp>
                    <a:nvSpPr>
                      <a:cNvPr id="91" name="TextBox 90"/>
                      <a:cNvSpPr txBox="1"/>
                    </a:nvSpPr>
                    <a:spPr>
                      <a:xfrm>
                        <a:off x="5548640" y="4869160"/>
                        <a:ext cx="1728192" cy="461665"/>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dirty="0" smtClean="0"/>
                            <a:t>Matching support/ priorities ???</a:t>
                          </a:r>
                          <a:endParaRPr lang="en-IN" sz="1200" dirty="0"/>
                        </a:p>
                      </a:txBody>
                      <a:useSpRect/>
                    </a:txSp>
                  </a:sp>
                  <a:cxnSp>
                    <a:nvCxnSpPr>
                      <a:cNvPr id="98" name="Straight Arrow Connector 97"/>
                      <a:cNvCxnSpPr/>
                    </a:nvCxnSpPr>
                    <a:spPr>
                      <a:xfrm rot="5400000">
                        <a:off x="5694324" y="4495052"/>
                        <a:ext cx="720874" cy="794"/>
                      </a:xfrm>
                      <a:prstGeom prst="straightConnector1">
                        <a:avLst/>
                      </a:prstGeom>
                      <a:ln w="15875">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F5139" w:rsidRDefault="002136EB" w:rsidP="00FA6AE4">
      <w:pPr>
        <w:pStyle w:val="Caption"/>
        <w:spacing w:line="276" w:lineRule="auto"/>
        <w:jc w:val="both"/>
        <w:rPr>
          <w:rFonts w:ascii="Times New Roman" w:eastAsia="Cambria" w:hAnsi="Times New Roman" w:cs="Times New Roman"/>
          <w:b w:val="0"/>
          <w:bCs w:val="0"/>
          <w:i/>
          <w:noProof/>
          <w:color w:val="auto"/>
          <w:sz w:val="24"/>
          <w:szCs w:val="24"/>
          <w:lang w:val="sv-SE" w:eastAsia="sv-SE"/>
        </w:rPr>
      </w:pPr>
      <w:r w:rsidRPr="000E28F9">
        <w:rPr>
          <w:rFonts w:ascii="Times New Roman" w:eastAsia="Cambria" w:hAnsi="Times New Roman" w:cs="Times New Roman"/>
          <w:b w:val="0"/>
          <w:bCs w:val="0"/>
          <w:i/>
          <w:noProof/>
          <w:color w:val="auto"/>
          <w:sz w:val="24"/>
          <w:szCs w:val="24"/>
          <w:lang w:val="sv-SE" w:eastAsia="sv-SE"/>
        </w:rPr>
        <w:t xml:space="preserve">Figure </w:t>
      </w:r>
      <w:r w:rsidR="00A56F36" w:rsidRPr="000E28F9">
        <w:rPr>
          <w:rFonts w:ascii="Times New Roman" w:eastAsia="Cambria" w:hAnsi="Times New Roman" w:cs="Times New Roman"/>
          <w:b w:val="0"/>
          <w:bCs w:val="0"/>
          <w:i/>
          <w:noProof/>
          <w:color w:val="auto"/>
          <w:sz w:val="24"/>
          <w:szCs w:val="24"/>
          <w:lang w:val="sv-SE" w:eastAsia="sv-SE"/>
        </w:rPr>
        <w:fldChar w:fldCharType="begin"/>
      </w:r>
      <w:r w:rsidR="007D0478" w:rsidRPr="000E28F9">
        <w:rPr>
          <w:rFonts w:ascii="Times New Roman" w:eastAsia="Cambria" w:hAnsi="Times New Roman" w:cs="Times New Roman"/>
          <w:b w:val="0"/>
          <w:bCs w:val="0"/>
          <w:i/>
          <w:noProof/>
          <w:color w:val="auto"/>
          <w:sz w:val="24"/>
          <w:szCs w:val="24"/>
          <w:lang w:val="sv-SE" w:eastAsia="sv-SE"/>
        </w:rPr>
        <w:instrText xml:space="preserve"> SEQ Figure \* ARABIC </w:instrText>
      </w:r>
      <w:r w:rsidR="00A56F36" w:rsidRPr="000E28F9">
        <w:rPr>
          <w:rFonts w:ascii="Times New Roman" w:eastAsia="Cambria" w:hAnsi="Times New Roman" w:cs="Times New Roman"/>
          <w:b w:val="0"/>
          <w:bCs w:val="0"/>
          <w:i/>
          <w:noProof/>
          <w:color w:val="auto"/>
          <w:sz w:val="24"/>
          <w:szCs w:val="24"/>
          <w:lang w:val="sv-SE" w:eastAsia="sv-SE"/>
        </w:rPr>
        <w:fldChar w:fldCharType="separate"/>
      </w:r>
      <w:r w:rsidRPr="000E28F9">
        <w:rPr>
          <w:rFonts w:ascii="Times New Roman" w:eastAsia="Cambria" w:hAnsi="Times New Roman" w:cs="Times New Roman"/>
          <w:b w:val="0"/>
          <w:bCs w:val="0"/>
          <w:i/>
          <w:noProof/>
          <w:color w:val="auto"/>
          <w:sz w:val="24"/>
          <w:szCs w:val="24"/>
          <w:lang w:val="sv-SE" w:eastAsia="sv-SE"/>
        </w:rPr>
        <w:t>4</w:t>
      </w:r>
      <w:r w:rsidR="00A56F36" w:rsidRPr="000E28F9">
        <w:rPr>
          <w:rFonts w:ascii="Times New Roman" w:eastAsia="Cambria" w:hAnsi="Times New Roman" w:cs="Times New Roman"/>
          <w:b w:val="0"/>
          <w:bCs w:val="0"/>
          <w:i/>
          <w:noProof/>
          <w:color w:val="auto"/>
          <w:sz w:val="24"/>
          <w:szCs w:val="24"/>
          <w:lang w:val="sv-SE" w:eastAsia="sv-SE"/>
        </w:rPr>
        <w:fldChar w:fldCharType="end"/>
      </w:r>
      <w:r w:rsidRPr="000E28F9">
        <w:rPr>
          <w:rFonts w:ascii="Times New Roman" w:eastAsia="Cambria" w:hAnsi="Times New Roman" w:cs="Times New Roman"/>
          <w:b w:val="0"/>
          <w:bCs w:val="0"/>
          <w:i/>
          <w:noProof/>
          <w:color w:val="auto"/>
          <w:sz w:val="24"/>
          <w:szCs w:val="24"/>
          <w:lang w:val="sv-SE" w:eastAsia="sv-SE"/>
        </w:rPr>
        <w:t xml:space="preserve"> Global Registry for NAMAs</w:t>
      </w:r>
    </w:p>
    <w:p w:rsidR="001F38D0" w:rsidRDefault="001F38D0" w:rsidP="00FA6AE4">
      <w:pPr>
        <w:spacing w:line="276" w:lineRule="auto"/>
        <w:rPr>
          <w:lang w:val="sv-SE" w:eastAsia="sv-SE"/>
        </w:rPr>
      </w:pPr>
    </w:p>
    <w:p w:rsidR="001F38D0" w:rsidRPr="001F38D0" w:rsidRDefault="001F38D0" w:rsidP="00FA6AE4">
      <w:pPr>
        <w:spacing w:line="276" w:lineRule="auto"/>
        <w:rPr>
          <w:lang w:val="sv-SE" w:eastAsia="sv-SE"/>
        </w:rPr>
      </w:pPr>
    </w:p>
    <w:p w:rsidR="00EF5139" w:rsidRPr="0008780D" w:rsidRDefault="00EF5139" w:rsidP="00FA6AE4">
      <w:pPr>
        <w:spacing w:after="0" w:line="276" w:lineRule="auto"/>
        <w:jc w:val="both"/>
        <w:rPr>
          <w:rFonts w:ascii="Times New Roman" w:hAnsi="Times New Roman" w:cs="Times New Roman"/>
        </w:rPr>
      </w:pPr>
    </w:p>
    <w:p w:rsidR="002136EB" w:rsidRDefault="00EF5139" w:rsidP="00FA6AE4">
      <w:pPr>
        <w:keepNext/>
        <w:spacing w:after="0" w:line="276" w:lineRule="auto"/>
        <w:jc w:val="both"/>
      </w:pPr>
      <w:r w:rsidRPr="0008780D">
        <w:rPr>
          <w:rFonts w:ascii="Times New Roman" w:hAnsi="Times New Roman" w:cs="Times New Roman"/>
          <w:noProof/>
          <w:lang w:val="en-IN" w:eastAsia="en-IN"/>
        </w:rPr>
        <w:drawing>
          <wp:inline distT="0" distB="0" distL="0" distR="0">
            <wp:extent cx="5756910" cy="2757904"/>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64488" cy="4294584"/>
                      <a:chOff x="0" y="1412776"/>
                      <a:chExt cx="8964488" cy="4294584"/>
                    </a:xfrm>
                  </a:grpSpPr>
                  <a:sp>
                    <a:nvSpPr>
                      <a:cNvPr id="2" name="Rectangle 1"/>
                      <a:cNvSpPr/>
                    </a:nvSpPr>
                    <a:spPr>
                      <a:xfrm>
                        <a:off x="2396024" y="1412776"/>
                        <a:ext cx="3600400" cy="2592288"/>
                      </a:xfrm>
                      <a:prstGeom prst="rect">
                        <a:avLst/>
                      </a:prstGeom>
                      <a:noFill/>
                      <a:ln w="22225">
                        <a:solidFill>
                          <a:srgbClr val="C20606"/>
                        </a:solidFill>
                        <a:prstDash val="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
                      <a:cNvSpPr/>
                    </a:nvSpPr>
                    <a:spPr>
                      <a:xfrm>
                        <a:off x="2540040" y="1734672"/>
                        <a:ext cx="1584176" cy="576064"/>
                      </a:xfrm>
                      <a:prstGeom prst="rect">
                        <a:avLst/>
                      </a:prstGeom>
                      <a:solidFill>
                        <a:schemeClr val="accent2">
                          <a:lumMod val="20000"/>
                          <a:lumOff val="80000"/>
                        </a:schemeClr>
                      </a:solid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400" dirty="0" smtClean="0">
                              <a:solidFill>
                                <a:srgbClr val="C20606"/>
                              </a:solidFill>
                            </a:rPr>
                            <a:t>SBSTA/SBI</a:t>
                          </a:r>
                          <a:endParaRPr lang="en-IN" sz="1400" dirty="0" smtClean="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4268232" y="1734672"/>
                        <a:ext cx="1584176" cy="576064"/>
                      </a:xfrm>
                      <a:prstGeom prst="rect">
                        <a:avLst/>
                      </a:prstGeom>
                      <a:solidFill>
                        <a:schemeClr val="accent2">
                          <a:lumMod val="20000"/>
                          <a:lumOff val="80000"/>
                        </a:schemeClr>
                      </a:solid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400" dirty="0" smtClean="0">
                              <a:solidFill>
                                <a:srgbClr val="C20606"/>
                              </a:solidFill>
                            </a:rPr>
                            <a:t>Finance window for NAMAs</a:t>
                          </a:r>
                          <a:endParaRPr lang="en-IN" sz="1400" dirty="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Straight Arrow Connector 4"/>
                      <a:cNvCxnSpPr>
                        <a:stCxn id="3" idx="2"/>
                      </a:cNvCxnSpPr>
                    </a:nvCxnSpPr>
                    <a:spPr>
                      <a:xfrm rot="16200000" flipH="1">
                        <a:off x="3498080" y="2144784"/>
                        <a:ext cx="648072" cy="979976"/>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6" name="Straight Arrow Connector 5"/>
                      <a:cNvCxnSpPr>
                        <a:stCxn id="4" idx="2"/>
                      </a:cNvCxnSpPr>
                    </a:nvCxnSpPr>
                    <a:spPr>
                      <a:xfrm rot="5400000">
                        <a:off x="4362176" y="2260664"/>
                        <a:ext cx="648072" cy="748216"/>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38" name="Rounded Rectangle 37"/>
                      <a:cNvSpPr/>
                    </a:nvSpPr>
                    <a:spPr>
                      <a:xfrm>
                        <a:off x="3087968" y="2958808"/>
                        <a:ext cx="2448272" cy="792088"/>
                      </a:xfrm>
                      <a:prstGeom prst="roundRect">
                        <a:avLst/>
                      </a:prstGeom>
                      <a:solidFill>
                        <a:schemeClr val="accent2">
                          <a:lumMod val="20000"/>
                          <a:lumOff val="80000"/>
                        </a:schemeClr>
                      </a:solid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600" dirty="0" smtClean="0">
                              <a:solidFill>
                                <a:srgbClr val="C20606"/>
                              </a:solidFill>
                            </a:rPr>
                            <a:t>Body similar to CDM EB</a:t>
                          </a:r>
                        </a:p>
                        <a:p>
                          <a:pPr marL="342900" indent="-342900">
                            <a:buFont typeface="+mj-lt"/>
                            <a:buAutoNum type="arabicPeriod"/>
                          </a:pPr>
                          <a:r>
                            <a:rPr lang="en-US" sz="1600" dirty="0" smtClean="0">
                              <a:solidFill>
                                <a:srgbClr val="C20606"/>
                              </a:solidFill>
                            </a:rPr>
                            <a:t>Technical panel</a:t>
                          </a:r>
                        </a:p>
                        <a:p>
                          <a:pPr marL="342900" indent="-342900">
                            <a:buFont typeface="+mj-lt"/>
                            <a:buAutoNum type="arabicPeriod"/>
                          </a:pPr>
                          <a:r>
                            <a:rPr lang="en-US" sz="1600" dirty="0" smtClean="0">
                              <a:solidFill>
                                <a:srgbClr val="C20606"/>
                              </a:solidFill>
                            </a:rPr>
                            <a:t>Review panel</a:t>
                          </a:r>
                          <a:endParaRPr lang="en-IN" sz="1600" dirty="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Down Arrow 44"/>
                      <a:cNvSpPr/>
                    </a:nvSpPr>
                    <a:spPr>
                      <a:xfrm rot="16200000">
                        <a:off x="207648" y="1960704"/>
                        <a:ext cx="2088232" cy="2144504"/>
                      </a:xfrm>
                      <a:prstGeom prst="downArrow">
                        <a:avLst>
                          <a:gd name="adj1" fmla="val 50000"/>
                          <a:gd name="adj2" fmla="val 41220"/>
                        </a:avLst>
                      </a:prstGeom>
                      <a:gradFill flip="none" rotWithShape="1">
                        <a:gsLst>
                          <a:gs pos="0">
                            <a:schemeClr val="bg1">
                              <a:lumMod val="85000"/>
                            </a:schemeClr>
                          </a:gs>
                          <a:gs pos="51000">
                            <a:srgbClr val="D1C39F">
                              <a:alpha val="0"/>
                            </a:srgbClr>
                          </a:gs>
                        </a:gsLst>
                        <a:lin ang="16200000" scaled="1"/>
                        <a:tileRect/>
                      </a:gradFill>
                      <a:ln w="19050">
                        <a:solidFill>
                          <a:srgbClr val="C20606"/>
                        </a:solidFill>
                        <a:prstDash val="solid"/>
                      </a:ln>
                    </a:spPr>
                    <a:txSp>
                      <a:txBody>
                        <a:bodyPr vert="vert"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600" dirty="0" smtClean="0">
                              <a:solidFill>
                                <a:schemeClr val="tx1">
                                  <a:lumMod val="65000"/>
                                  <a:lumOff val="35000"/>
                                </a:schemeClr>
                              </a:solidFill>
                            </a:rPr>
                            <a:t>Overachievement and availability of allowances</a:t>
                          </a:r>
                          <a:endParaRPr lang="en-IN" sz="1600" dirty="0">
                            <a:solidFill>
                              <a:schemeClr val="tx1">
                                <a:lumMod val="65000"/>
                                <a:lumOff val="3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Striped Right Arrow 45"/>
                      <a:cNvSpPr/>
                    </a:nvSpPr>
                    <a:spPr>
                      <a:xfrm>
                        <a:off x="3707904" y="4869160"/>
                        <a:ext cx="977900" cy="838200"/>
                      </a:xfrm>
                      <a:prstGeom prst="stripedRightArrow">
                        <a:avLst/>
                      </a:prstGeom>
                      <a:solidFill>
                        <a:schemeClr val="tx1">
                          <a:lumMod val="65000"/>
                          <a:lumOff val="35000"/>
                        </a:schemeClr>
                      </a:solidFill>
                      <a:ln>
                        <a:solidFill>
                          <a:srgbClr val="BA060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Striped Right Arrow 46"/>
                      <a:cNvSpPr/>
                    </a:nvSpPr>
                    <a:spPr>
                      <a:xfrm rot="10800000">
                        <a:off x="3635896" y="4149080"/>
                        <a:ext cx="977900" cy="838200"/>
                      </a:xfrm>
                      <a:prstGeom prst="stripedRightArrow">
                        <a:avLst/>
                      </a:prstGeom>
                      <a:solidFill>
                        <a:schemeClr val="tx1">
                          <a:lumMod val="65000"/>
                          <a:lumOff val="35000"/>
                        </a:schemeClr>
                      </a:solidFill>
                      <a:ln>
                        <a:solidFill>
                          <a:srgbClr val="BA0606"/>
                        </a:solidFill>
                      </a:ln>
                    </a:spPr>
                    <a:txSp>
                      <a:txBody>
                        <a:bodyPr vert="horz"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TextBox 48"/>
                      <a:cNvSpPr txBox="1"/>
                    </a:nvSpPr>
                    <a:spPr>
                      <a:xfrm>
                        <a:off x="5004048" y="5229200"/>
                        <a:ext cx="1224136"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solidFill>
                                <a:srgbClr val="BA0606"/>
                              </a:solidFill>
                            </a:rPr>
                            <a:t>Offset</a:t>
                          </a:r>
                          <a:endParaRPr lang="en-IN" dirty="0">
                            <a:solidFill>
                              <a:srgbClr val="BA0606"/>
                            </a:solidFill>
                          </a:endParaRPr>
                        </a:p>
                      </a:txBody>
                      <a:useSpRect/>
                    </a:txSp>
                  </a:sp>
                  <a:sp>
                    <a:nvSpPr>
                      <a:cNvPr id="52" name="Down Arrow 51"/>
                      <a:cNvSpPr/>
                    </a:nvSpPr>
                    <a:spPr>
                      <a:xfrm rot="16200000">
                        <a:off x="5760132" y="2312876"/>
                        <a:ext cx="2088232" cy="1440160"/>
                      </a:xfrm>
                      <a:prstGeom prst="downArrow">
                        <a:avLst>
                          <a:gd name="adj1" fmla="val 50000"/>
                          <a:gd name="adj2" fmla="val 41220"/>
                        </a:avLst>
                      </a:prstGeom>
                      <a:gradFill flip="none" rotWithShape="1">
                        <a:gsLst>
                          <a:gs pos="0">
                            <a:schemeClr val="bg1">
                              <a:lumMod val="85000"/>
                            </a:schemeClr>
                          </a:gs>
                          <a:gs pos="51000">
                            <a:srgbClr val="D1C39F">
                              <a:alpha val="0"/>
                            </a:srgbClr>
                          </a:gs>
                        </a:gsLst>
                        <a:lin ang="16200000" scaled="1"/>
                        <a:tileRect/>
                      </a:gradFill>
                      <a:ln w="19050">
                        <a:solidFill>
                          <a:srgbClr val="C20606"/>
                        </a:solidFill>
                        <a:prstDash val="solid"/>
                      </a:ln>
                    </a:spPr>
                    <a:txSp>
                      <a:txBody>
                        <a:bodyPr vert="vert"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600" dirty="0" smtClean="0">
                              <a:solidFill>
                                <a:schemeClr val="tx1">
                                  <a:lumMod val="65000"/>
                                  <a:lumOff val="35000"/>
                                </a:schemeClr>
                              </a:solidFill>
                            </a:rPr>
                            <a:t>Accounting of Emissions Reduction</a:t>
                          </a:r>
                          <a:endParaRPr lang="en-IN" sz="1600" dirty="0">
                            <a:solidFill>
                              <a:schemeClr val="tx1">
                                <a:lumMod val="65000"/>
                                <a:lumOff val="3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3" name="Straight Arrow Connector 52"/>
                      <a:cNvCxnSpPr/>
                    </a:nvCxnSpPr>
                    <a:spPr>
                      <a:xfrm rot="5400000" flipH="1" flipV="1">
                        <a:off x="7719250" y="2039746"/>
                        <a:ext cx="546260" cy="360040"/>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nvCxnSpPr>
                    <a:spPr>
                      <a:xfrm rot="16200000" flipH="1">
                        <a:off x="7683246" y="3702130"/>
                        <a:ext cx="618268" cy="360040"/>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60" name="TextBox 59"/>
                      <a:cNvSpPr txBox="1"/>
                    </a:nvSpPr>
                    <a:spPr>
                      <a:xfrm>
                        <a:off x="7524328" y="1556792"/>
                        <a:ext cx="1224136"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solidFill>
                                <a:srgbClr val="BA0606"/>
                              </a:solidFill>
                            </a:rPr>
                            <a:t>Annex I</a:t>
                          </a:r>
                          <a:endParaRPr lang="en-IN" dirty="0">
                            <a:solidFill>
                              <a:srgbClr val="BA0606"/>
                            </a:solidFill>
                          </a:endParaRPr>
                        </a:p>
                      </a:txBody>
                      <a:useSpRect/>
                    </a:txSp>
                  </a:sp>
                  <a:sp>
                    <a:nvSpPr>
                      <a:cNvPr id="61" name="TextBox 60"/>
                      <a:cNvSpPr txBox="1"/>
                    </a:nvSpPr>
                    <a:spPr>
                      <a:xfrm>
                        <a:off x="7452320" y="4221088"/>
                        <a:ext cx="1512168"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solidFill>
                                <a:srgbClr val="BA0606"/>
                              </a:solidFill>
                            </a:rPr>
                            <a:t>Non-annex I</a:t>
                          </a:r>
                          <a:endParaRPr lang="en-IN" dirty="0">
                            <a:solidFill>
                              <a:srgbClr val="BA0606"/>
                            </a:solidFill>
                          </a:endParaRPr>
                        </a:p>
                      </a:txBody>
                      <a:useSpRect/>
                    </a:txSp>
                  </a:sp>
                  <a:sp>
                    <a:nvSpPr>
                      <a:cNvPr id="62" name="Rectangle 61"/>
                      <a:cNvSpPr/>
                    </a:nvSpPr>
                    <a:spPr>
                      <a:xfrm>
                        <a:off x="2051720" y="4365104"/>
                        <a:ext cx="1512168" cy="360040"/>
                      </a:xfrm>
                      <a:prstGeom prst="rect">
                        <a:avLst/>
                      </a:prstGeom>
                      <a:solidFill>
                        <a:schemeClr val="accent2">
                          <a:lumMod val="20000"/>
                          <a:lumOff val="80000"/>
                        </a:schemeClr>
                      </a:solid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400" dirty="0" smtClean="0">
                              <a:solidFill>
                                <a:srgbClr val="C20606"/>
                              </a:solidFill>
                            </a:rPr>
                            <a:t>National Fund</a:t>
                          </a:r>
                          <a:endParaRPr lang="en-IN" sz="1400" dirty="0" smtClean="0">
                            <a:solidFill>
                              <a:srgbClr val="C20606"/>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3" name="Straight Arrow Connector 62"/>
                      <a:cNvCxnSpPr/>
                    </a:nvCxnSpPr>
                    <a:spPr>
                      <a:xfrm rot="10800000" flipV="1">
                        <a:off x="1619672" y="4503392"/>
                        <a:ext cx="360040" cy="1588"/>
                      </a:xfrm>
                      <a:prstGeom prst="straightConnector1">
                        <a:avLst/>
                      </a:prstGeom>
                      <a:ln w="22225">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64" name="TextBox 63"/>
                      <a:cNvSpPr txBox="1"/>
                    </a:nvSpPr>
                    <a:spPr>
                      <a:xfrm>
                        <a:off x="0" y="4215360"/>
                        <a:ext cx="1547664" cy="64633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dirty="0" smtClean="0">
                              <a:solidFill>
                                <a:srgbClr val="BA0606"/>
                              </a:solidFill>
                            </a:rPr>
                            <a:t>Towards new d-NAMAs</a:t>
                          </a:r>
                          <a:endParaRPr lang="en-IN" dirty="0">
                            <a:solidFill>
                              <a:srgbClr val="BA0606"/>
                            </a:solidFill>
                          </a:endParaRPr>
                        </a:p>
                      </a:txBody>
                      <a:useSpRect/>
                    </a:txSp>
                  </a:sp>
                </lc:lockedCanvas>
              </a:graphicData>
            </a:graphic>
          </wp:inline>
        </w:drawing>
      </w:r>
    </w:p>
    <w:p w:rsidR="00B109F4" w:rsidRPr="001F38D0" w:rsidRDefault="002136EB" w:rsidP="00FA6AE4">
      <w:pPr>
        <w:pStyle w:val="Caption"/>
        <w:spacing w:line="276" w:lineRule="auto"/>
        <w:jc w:val="both"/>
        <w:rPr>
          <w:rFonts w:ascii="Times New Roman" w:eastAsia="Cambria" w:hAnsi="Times New Roman" w:cs="Times New Roman"/>
          <w:b w:val="0"/>
          <w:bCs w:val="0"/>
          <w:i/>
          <w:noProof/>
          <w:color w:val="auto"/>
          <w:sz w:val="24"/>
          <w:szCs w:val="24"/>
          <w:lang w:val="sv-SE" w:eastAsia="sv-SE"/>
        </w:rPr>
      </w:pPr>
      <w:r w:rsidRPr="000E28F9">
        <w:rPr>
          <w:rFonts w:ascii="Times New Roman" w:eastAsia="Cambria" w:hAnsi="Times New Roman" w:cs="Times New Roman"/>
          <w:b w:val="0"/>
          <w:bCs w:val="0"/>
          <w:i/>
          <w:noProof/>
          <w:color w:val="auto"/>
          <w:sz w:val="24"/>
          <w:szCs w:val="24"/>
          <w:lang w:val="sv-SE" w:eastAsia="sv-SE"/>
        </w:rPr>
        <w:t xml:space="preserve">Figure </w:t>
      </w:r>
      <w:r w:rsidR="00A56F36" w:rsidRPr="000E28F9">
        <w:rPr>
          <w:rFonts w:ascii="Times New Roman" w:eastAsia="Cambria" w:hAnsi="Times New Roman" w:cs="Times New Roman"/>
          <w:b w:val="0"/>
          <w:bCs w:val="0"/>
          <w:i/>
          <w:noProof/>
          <w:color w:val="auto"/>
          <w:sz w:val="24"/>
          <w:szCs w:val="24"/>
          <w:lang w:val="sv-SE" w:eastAsia="sv-SE"/>
        </w:rPr>
        <w:fldChar w:fldCharType="begin"/>
      </w:r>
      <w:r w:rsidR="007D0478" w:rsidRPr="000E28F9">
        <w:rPr>
          <w:rFonts w:ascii="Times New Roman" w:eastAsia="Cambria" w:hAnsi="Times New Roman" w:cs="Times New Roman"/>
          <w:b w:val="0"/>
          <w:bCs w:val="0"/>
          <w:i/>
          <w:noProof/>
          <w:color w:val="auto"/>
          <w:sz w:val="24"/>
          <w:szCs w:val="24"/>
          <w:lang w:val="sv-SE" w:eastAsia="sv-SE"/>
        </w:rPr>
        <w:instrText xml:space="preserve"> SEQ Figure \* ARABIC </w:instrText>
      </w:r>
      <w:r w:rsidR="00A56F36" w:rsidRPr="000E28F9">
        <w:rPr>
          <w:rFonts w:ascii="Times New Roman" w:eastAsia="Cambria" w:hAnsi="Times New Roman" w:cs="Times New Roman"/>
          <w:b w:val="0"/>
          <w:bCs w:val="0"/>
          <w:i/>
          <w:noProof/>
          <w:color w:val="auto"/>
          <w:sz w:val="24"/>
          <w:szCs w:val="24"/>
          <w:lang w:val="sv-SE" w:eastAsia="sv-SE"/>
        </w:rPr>
        <w:fldChar w:fldCharType="separate"/>
      </w:r>
      <w:r w:rsidRPr="000E28F9">
        <w:rPr>
          <w:rFonts w:ascii="Times New Roman" w:eastAsia="Cambria" w:hAnsi="Times New Roman" w:cs="Times New Roman"/>
          <w:b w:val="0"/>
          <w:bCs w:val="0"/>
          <w:i/>
          <w:noProof/>
          <w:color w:val="auto"/>
          <w:sz w:val="24"/>
          <w:szCs w:val="24"/>
          <w:lang w:val="sv-SE" w:eastAsia="sv-SE"/>
        </w:rPr>
        <w:t>5</w:t>
      </w:r>
      <w:r w:rsidR="00A56F36" w:rsidRPr="000E28F9">
        <w:rPr>
          <w:rFonts w:ascii="Times New Roman" w:eastAsia="Cambria" w:hAnsi="Times New Roman" w:cs="Times New Roman"/>
          <w:b w:val="0"/>
          <w:bCs w:val="0"/>
          <w:i/>
          <w:noProof/>
          <w:color w:val="auto"/>
          <w:sz w:val="24"/>
          <w:szCs w:val="24"/>
          <w:lang w:val="sv-SE" w:eastAsia="sv-SE"/>
        </w:rPr>
        <w:fldChar w:fldCharType="end"/>
      </w:r>
      <w:r w:rsidRPr="000E28F9">
        <w:rPr>
          <w:rFonts w:ascii="Times New Roman" w:eastAsia="Cambria" w:hAnsi="Times New Roman" w:cs="Times New Roman"/>
          <w:b w:val="0"/>
          <w:bCs w:val="0"/>
          <w:i/>
          <w:noProof/>
          <w:color w:val="auto"/>
          <w:sz w:val="24"/>
          <w:szCs w:val="24"/>
          <w:lang w:val="sv-SE" w:eastAsia="sv-SE"/>
        </w:rPr>
        <w:t xml:space="preserve"> Global Registry for NAMAs: case of a-NAMAs</w:t>
      </w:r>
    </w:p>
    <w:p w:rsidR="00423DE6" w:rsidRPr="0008780D" w:rsidRDefault="00423DE6" w:rsidP="00FA6AE4">
      <w:pPr>
        <w:spacing w:after="0" w:line="276" w:lineRule="auto"/>
        <w:jc w:val="both"/>
        <w:rPr>
          <w:rFonts w:ascii="Times New Roman" w:hAnsi="Times New Roman" w:cs="Times New Roman"/>
        </w:rPr>
      </w:pPr>
    </w:p>
    <w:p w:rsidR="00423DE6" w:rsidRPr="0008780D" w:rsidRDefault="00423DE6" w:rsidP="00FA6AE4">
      <w:pPr>
        <w:spacing w:after="0" w:line="276" w:lineRule="auto"/>
        <w:jc w:val="both"/>
        <w:rPr>
          <w:rFonts w:ascii="Times New Roman" w:hAnsi="Times New Roman" w:cs="Times New Roman"/>
        </w:rPr>
      </w:pPr>
      <w:r w:rsidRPr="0008780D">
        <w:rPr>
          <w:rFonts w:ascii="Times New Roman" w:hAnsi="Times New Roman" w:cs="Times New Roman"/>
        </w:rPr>
        <w:tab/>
      </w:r>
    </w:p>
    <w:p w:rsidR="00423DE6" w:rsidRPr="0008780D" w:rsidRDefault="00423DE6" w:rsidP="00FA6AE4">
      <w:pPr>
        <w:spacing w:after="0" w:line="276" w:lineRule="auto"/>
        <w:jc w:val="both"/>
        <w:rPr>
          <w:rFonts w:ascii="Times New Roman" w:hAnsi="Times New Roman" w:cs="Times New Roman"/>
        </w:rPr>
      </w:pPr>
    </w:p>
    <w:sectPr w:rsidR="00423DE6" w:rsidRPr="0008780D" w:rsidSect="00FE13E8">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98" w:rsidRDefault="00CE2198" w:rsidP="006E2A39">
      <w:pPr>
        <w:spacing w:after="0"/>
      </w:pPr>
      <w:r>
        <w:separator/>
      </w:r>
    </w:p>
  </w:endnote>
  <w:endnote w:type="continuationSeparator" w:id="0">
    <w:p w:rsidR="00CE2198" w:rsidRDefault="00CE2198" w:rsidP="006E2A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D0" w:rsidRDefault="00290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D0" w:rsidRDefault="00290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D0" w:rsidRDefault="00290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98" w:rsidRDefault="00CE2198" w:rsidP="006E2A39">
      <w:pPr>
        <w:spacing w:after="0"/>
      </w:pPr>
      <w:r>
        <w:separator/>
      </w:r>
    </w:p>
  </w:footnote>
  <w:footnote w:type="continuationSeparator" w:id="0">
    <w:p w:rsidR="00CE2198" w:rsidRDefault="00CE2198" w:rsidP="006E2A39">
      <w:pPr>
        <w:spacing w:after="0"/>
      </w:pPr>
      <w:r>
        <w:continuationSeparator/>
      </w:r>
    </w:p>
  </w:footnote>
  <w:footnote w:id="1">
    <w:p w:rsidR="009039F6" w:rsidRPr="00FA6AE4" w:rsidRDefault="009039F6" w:rsidP="00FA6AE4">
      <w:pPr>
        <w:pStyle w:val="FootnoteText"/>
        <w:spacing w:after="0" w:line="240" w:lineRule="auto"/>
        <w:rPr>
          <w:rFonts w:ascii="Times New Roman" w:hAnsi="Times New Roman"/>
          <w:lang w:val="en-US"/>
        </w:rPr>
      </w:pPr>
      <w:r w:rsidRPr="00FA6AE4">
        <w:rPr>
          <w:rStyle w:val="FootnoteReference"/>
          <w:rFonts w:ascii="Times New Roman" w:hAnsi="Times New Roman"/>
        </w:rPr>
        <w:footnoteRef/>
      </w:r>
      <w:r w:rsidRPr="00FA6AE4">
        <w:rPr>
          <w:rFonts w:ascii="Times New Roman" w:hAnsi="Times New Roman"/>
        </w:rPr>
        <w:t xml:space="preserve"> </w:t>
      </w:r>
      <w:r w:rsidR="000A4641">
        <w:rPr>
          <w:rFonts w:ascii="Times New Roman" w:hAnsi="Times New Roman"/>
          <w:lang w:val="en-US"/>
        </w:rPr>
        <w:t xml:space="preserve">Pahuja &amp; </w:t>
      </w:r>
      <w:proofErr w:type="spellStart"/>
      <w:r w:rsidR="000A4641">
        <w:rPr>
          <w:rFonts w:ascii="Times New Roman" w:hAnsi="Times New Roman"/>
          <w:lang w:val="en-US"/>
        </w:rPr>
        <w:t>Linner</w:t>
      </w:r>
      <w:proofErr w:type="spellEnd"/>
      <w:r w:rsidR="000A4641">
        <w:rPr>
          <w:rFonts w:ascii="Times New Roman" w:hAnsi="Times New Roman"/>
          <w:lang w:val="en-US"/>
        </w:rPr>
        <w:t xml:space="preserve">, </w:t>
      </w:r>
      <w:proofErr w:type="spellStart"/>
      <w:r w:rsidR="000A4641">
        <w:rPr>
          <w:rFonts w:ascii="Times New Roman" w:hAnsi="Times New Roman"/>
        </w:rPr>
        <w:t>Clipore</w:t>
      </w:r>
      <w:proofErr w:type="spellEnd"/>
      <w:r w:rsidR="000A4641">
        <w:rPr>
          <w:rFonts w:ascii="Times New Roman" w:hAnsi="Times New Roman"/>
        </w:rPr>
        <w:t xml:space="preserve"> Policy Brief, 2010,  </w:t>
      </w:r>
      <w:r w:rsidR="000A4641" w:rsidRPr="000A4641">
        <w:rPr>
          <w:rFonts w:ascii="Times New Roman" w:hAnsi="Times New Roman"/>
          <w:lang w:val="en-US"/>
        </w:rPr>
        <w:t>NAMAs: Key to resolve open issues in negotiations</w:t>
      </w:r>
    </w:p>
  </w:footnote>
  <w:footnote w:id="2">
    <w:p w:rsidR="00172764" w:rsidRPr="00FA6AE4" w:rsidRDefault="00172764" w:rsidP="00172764">
      <w:pPr>
        <w:pStyle w:val="FootnoteText"/>
        <w:spacing w:after="0" w:line="240" w:lineRule="auto"/>
        <w:rPr>
          <w:rFonts w:ascii="Times New Roman" w:hAnsi="Times New Roman"/>
          <w:lang w:val="en-US"/>
        </w:rPr>
      </w:pPr>
      <w:r w:rsidRPr="00CB1F14">
        <w:rPr>
          <w:rStyle w:val="FootnoteReference"/>
          <w:rFonts w:ascii="Times New Roman" w:hAnsi="Times New Roman"/>
        </w:rPr>
        <w:footnoteRef/>
      </w:r>
      <w:r w:rsidRPr="00CB1F14">
        <w:rPr>
          <w:rFonts w:ascii="Times New Roman" w:hAnsi="Times New Roman"/>
        </w:rPr>
        <w:t xml:space="preserve"> </w:t>
      </w:r>
      <w:r>
        <w:rPr>
          <w:rFonts w:ascii="Times New Roman" w:hAnsi="Times New Roman"/>
        </w:rPr>
        <w:t xml:space="preserve">UNFCCC, 2007, </w:t>
      </w:r>
      <w:r w:rsidRPr="000A4641">
        <w:rPr>
          <w:rFonts w:ascii="Times New Roman" w:hAnsi="Times New Roman"/>
        </w:rPr>
        <w:t>Decision -/CP.13</w:t>
      </w:r>
      <w:r>
        <w:rPr>
          <w:rFonts w:ascii="Times New Roman" w:hAnsi="Times New Roman"/>
        </w:rPr>
        <w:t xml:space="preserve">, </w:t>
      </w:r>
      <w:r w:rsidRPr="00CB1F14">
        <w:rPr>
          <w:rFonts w:ascii="Times New Roman" w:hAnsi="Times New Roman"/>
          <w:lang w:val="en-US"/>
        </w:rPr>
        <w:t>B</w:t>
      </w:r>
      <w:r>
        <w:rPr>
          <w:rFonts w:ascii="Times New Roman" w:hAnsi="Times New Roman"/>
          <w:lang w:val="en-US"/>
        </w:rPr>
        <w:t xml:space="preserve">ali </w:t>
      </w:r>
      <w:r w:rsidRPr="00CB1F14">
        <w:rPr>
          <w:rFonts w:ascii="Times New Roman" w:hAnsi="Times New Roman"/>
          <w:lang w:val="en-US"/>
        </w:rPr>
        <w:t>A</w:t>
      </w:r>
      <w:r>
        <w:rPr>
          <w:rFonts w:ascii="Times New Roman" w:hAnsi="Times New Roman"/>
          <w:lang w:val="en-US"/>
        </w:rPr>
        <w:t xml:space="preserve">ction </w:t>
      </w:r>
      <w:r w:rsidRPr="00CB1F14">
        <w:rPr>
          <w:rFonts w:ascii="Times New Roman" w:hAnsi="Times New Roman"/>
          <w:lang w:val="en-US"/>
        </w:rPr>
        <w:t>P</w:t>
      </w:r>
      <w:r>
        <w:rPr>
          <w:rFonts w:ascii="Times New Roman" w:hAnsi="Times New Roman"/>
          <w:lang w:val="en-US"/>
        </w:rPr>
        <w:t>lan</w:t>
      </w:r>
    </w:p>
  </w:footnote>
  <w:footnote w:id="3">
    <w:p w:rsidR="009039F6" w:rsidRPr="00FA6AE4" w:rsidRDefault="009039F6" w:rsidP="00D14529">
      <w:pPr>
        <w:pStyle w:val="FootnoteText"/>
        <w:spacing w:after="0"/>
        <w:rPr>
          <w:rFonts w:ascii="Times New Roman" w:hAnsi="Times New Roman"/>
          <w:lang w:val="en-US"/>
        </w:rPr>
      </w:pPr>
      <w:r w:rsidRPr="00FA6AE4">
        <w:rPr>
          <w:rStyle w:val="FootnoteReference"/>
          <w:rFonts w:ascii="Times New Roman" w:hAnsi="Times New Roman"/>
        </w:rPr>
        <w:footnoteRef/>
      </w:r>
      <w:r w:rsidRPr="00FA6AE4">
        <w:rPr>
          <w:rFonts w:ascii="Times New Roman" w:hAnsi="Times New Roman"/>
        </w:rPr>
        <w:t xml:space="preserve"> </w:t>
      </w:r>
      <w:r w:rsidR="00B4612E" w:rsidRPr="00D14529">
        <w:rPr>
          <w:rFonts w:ascii="Times New Roman" w:hAnsi="Times New Roman"/>
          <w:lang w:val="en-US"/>
        </w:rPr>
        <w:t>United Nations Framework Convention</w:t>
      </w:r>
      <w:r w:rsidR="00B4612E">
        <w:rPr>
          <w:rFonts w:ascii="Times New Roman" w:hAnsi="Times New Roman"/>
          <w:lang w:val="en-US"/>
        </w:rPr>
        <w:t xml:space="preserve"> </w:t>
      </w:r>
      <w:r w:rsidR="00B4612E" w:rsidRPr="00D14529">
        <w:rPr>
          <w:rFonts w:ascii="Times New Roman" w:hAnsi="Times New Roman"/>
          <w:lang w:val="en-US"/>
        </w:rPr>
        <w:t>On Climate Change</w:t>
      </w:r>
      <w:r w:rsidR="00D14529">
        <w:rPr>
          <w:rFonts w:ascii="Times New Roman" w:hAnsi="Times New Roman"/>
          <w:lang w:val="en-US"/>
        </w:rPr>
        <w:t>, 1992</w:t>
      </w:r>
    </w:p>
  </w:footnote>
  <w:footnote w:id="4">
    <w:p w:rsidR="009039F6" w:rsidRPr="00FA6AE4" w:rsidRDefault="009039F6" w:rsidP="00FA6AE4">
      <w:pPr>
        <w:pStyle w:val="FootnoteText"/>
        <w:spacing w:after="0" w:line="240" w:lineRule="auto"/>
        <w:rPr>
          <w:rFonts w:ascii="Times New Roman" w:hAnsi="Times New Roman"/>
          <w:lang w:val="en-US"/>
        </w:rPr>
      </w:pPr>
      <w:r w:rsidRPr="00FA6AE4">
        <w:rPr>
          <w:rStyle w:val="FootnoteReference"/>
          <w:rFonts w:ascii="Times New Roman" w:hAnsi="Times New Roman"/>
        </w:rPr>
        <w:footnoteRef/>
      </w:r>
      <w:r w:rsidRPr="00FA6AE4">
        <w:rPr>
          <w:rFonts w:ascii="Times New Roman" w:hAnsi="Times New Roman"/>
        </w:rPr>
        <w:t xml:space="preserve"> </w:t>
      </w:r>
      <w:r w:rsidR="00B4612E" w:rsidRPr="00B4612E">
        <w:rPr>
          <w:rFonts w:ascii="Times New Roman" w:hAnsi="Times New Roman"/>
          <w:i/>
          <w:lang w:val="en-US"/>
        </w:rPr>
        <w:t>Ibid</w:t>
      </w:r>
    </w:p>
  </w:footnote>
  <w:footnote w:id="5">
    <w:p w:rsidR="009039F6" w:rsidRPr="00FA6AE4" w:rsidRDefault="009039F6" w:rsidP="00FA6AE4">
      <w:pPr>
        <w:pStyle w:val="FootnoteText"/>
        <w:spacing w:after="0" w:line="240" w:lineRule="auto"/>
        <w:rPr>
          <w:rFonts w:ascii="Times New Roman" w:hAnsi="Times New Roman"/>
          <w:lang w:val="en-US"/>
        </w:rPr>
      </w:pPr>
      <w:r w:rsidRPr="00FA6AE4">
        <w:rPr>
          <w:rStyle w:val="FootnoteReference"/>
          <w:rFonts w:ascii="Times New Roman" w:hAnsi="Times New Roman"/>
        </w:rPr>
        <w:footnoteRef/>
      </w:r>
      <w:r w:rsidRPr="00FA6AE4">
        <w:rPr>
          <w:rFonts w:ascii="Times New Roman" w:hAnsi="Times New Roman"/>
        </w:rPr>
        <w:t xml:space="preserve"> </w:t>
      </w:r>
      <w:r w:rsidR="00343BB1">
        <w:rPr>
          <w:rFonts w:ascii="Times New Roman" w:hAnsi="Times New Roman"/>
          <w:lang w:val="en-US"/>
        </w:rPr>
        <w:t xml:space="preserve">Pahuja &amp; </w:t>
      </w:r>
      <w:proofErr w:type="spellStart"/>
      <w:r w:rsidR="00343BB1">
        <w:rPr>
          <w:rFonts w:ascii="Times New Roman" w:hAnsi="Times New Roman"/>
          <w:lang w:val="en-US"/>
        </w:rPr>
        <w:t>Linner</w:t>
      </w:r>
      <w:proofErr w:type="spellEnd"/>
      <w:r w:rsidR="00343BB1">
        <w:rPr>
          <w:rFonts w:ascii="Times New Roman" w:hAnsi="Times New Roman"/>
          <w:lang w:val="en-US"/>
        </w:rPr>
        <w:t xml:space="preserve">, </w:t>
      </w:r>
      <w:proofErr w:type="spellStart"/>
      <w:r w:rsidR="00343BB1">
        <w:rPr>
          <w:rFonts w:ascii="Times New Roman" w:hAnsi="Times New Roman"/>
        </w:rPr>
        <w:t>Clipore</w:t>
      </w:r>
      <w:proofErr w:type="spellEnd"/>
      <w:r w:rsidR="00343BB1">
        <w:rPr>
          <w:rFonts w:ascii="Times New Roman" w:hAnsi="Times New Roman"/>
        </w:rPr>
        <w:t xml:space="preserve"> Policy Brief, 2010,  </w:t>
      </w:r>
      <w:r w:rsidR="00343BB1" w:rsidRPr="000A4641">
        <w:rPr>
          <w:rFonts w:ascii="Times New Roman" w:hAnsi="Times New Roman"/>
          <w:lang w:val="en-US"/>
        </w:rPr>
        <w:t>NAMAs: Key to resolve open issues in negotiations</w:t>
      </w:r>
    </w:p>
  </w:footnote>
  <w:footnote w:id="6">
    <w:p w:rsidR="009039F6" w:rsidRPr="00FA6AE4" w:rsidRDefault="009039F6" w:rsidP="00FA6AE4">
      <w:pPr>
        <w:pStyle w:val="FootnoteText"/>
        <w:spacing w:after="0" w:line="240" w:lineRule="auto"/>
        <w:rPr>
          <w:rFonts w:ascii="Times New Roman" w:hAnsi="Times New Roman"/>
        </w:rPr>
      </w:pPr>
      <w:r w:rsidRPr="00FA6AE4">
        <w:rPr>
          <w:rStyle w:val="FootnoteReference"/>
          <w:rFonts w:ascii="Times New Roman" w:hAnsi="Times New Roman"/>
        </w:rPr>
        <w:footnoteRef/>
      </w:r>
      <w:r w:rsidRPr="00FA6AE4">
        <w:rPr>
          <w:rFonts w:ascii="Times New Roman" w:hAnsi="Times New Roman"/>
        </w:rPr>
        <w:t xml:space="preserve"> It is important to highlight that what is meant by the concept of international MRV is not decided by COP yet.</w:t>
      </w:r>
    </w:p>
  </w:footnote>
  <w:footnote w:id="7">
    <w:p w:rsidR="009039F6" w:rsidRDefault="009039F6" w:rsidP="00FA6AE4">
      <w:pPr>
        <w:pStyle w:val="FootnoteText"/>
        <w:spacing w:after="0" w:line="240" w:lineRule="auto"/>
      </w:pPr>
      <w:r w:rsidRPr="00FA6AE4">
        <w:rPr>
          <w:rStyle w:val="FootnoteReference"/>
          <w:rFonts w:ascii="Times New Roman" w:hAnsi="Times New Roman"/>
        </w:rPr>
        <w:footnoteRef/>
      </w:r>
      <w:r w:rsidRPr="00FA6AE4">
        <w:rPr>
          <w:rFonts w:ascii="Times New Roman" w:hAnsi="Times New Roman"/>
        </w:rPr>
        <w:t xml:space="preserve"> The NATCOM might require a new section on NAMAs.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D0" w:rsidRDefault="00290C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23" w:rsidRPr="00746FA5" w:rsidRDefault="00491FDC" w:rsidP="00491FDC">
    <w:pPr>
      <w:pStyle w:val="Header"/>
      <w:rPr>
        <w:i/>
        <w:sz w:val="22"/>
      </w:rPr>
    </w:pPr>
    <w:r>
      <w:rPr>
        <w:i/>
        <w:sz w:val="22"/>
      </w:rPr>
      <w:t xml:space="preserve">December 2010 </w:t>
    </w:r>
    <w:r>
      <w:rPr>
        <w:i/>
        <w:sz w:val="22"/>
      </w:rPr>
      <w:tab/>
    </w:r>
    <w:r>
      <w:rPr>
        <w:i/>
        <w:sz w:val="22"/>
      </w:rPr>
      <w:tab/>
    </w:r>
    <w:r w:rsidR="00D45E23" w:rsidRPr="00746FA5">
      <w:rPr>
        <w:i/>
        <w:sz w:val="22"/>
      </w:rPr>
      <w:t>Working paper in progress. Please do not quote.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D0" w:rsidRDefault="00290C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0C8D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DE7"/>
    <w:multiLevelType w:val="hybridMultilevel"/>
    <w:tmpl w:val="FBCC44D2"/>
    <w:lvl w:ilvl="0" w:tplc="A3625094">
      <w:start w:val="1"/>
      <w:numFmt w:val="bullet"/>
      <w:lvlText w:val=""/>
      <w:lvlJc w:val="left"/>
      <w:pPr>
        <w:tabs>
          <w:tab w:val="num" w:pos="720"/>
        </w:tabs>
        <w:ind w:left="720" w:hanging="360"/>
      </w:pPr>
      <w:rPr>
        <w:rFonts w:ascii="Wingdings" w:hAnsi="Wingdings" w:hint="default"/>
      </w:rPr>
    </w:lvl>
    <w:lvl w:ilvl="1" w:tplc="CB62EA86">
      <w:start w:val="557"/>
      <w:numFmt w:val="bullet"/>
      <w:lvlText w:val="-"/>
      <w:lvlJc w:val="left"/>
      <w:pPr>
        <w:tabs>
          <w:tab w:val="num" w:pos="1440"/>
        </w:tabs>
        <w:ind w:left="1440" w:hanging="360"/>
      </w:pPr>
      <w:rPr>
        <w:rFonts w:ascii="Arial" w:hAnsi="Arial" w:hint="default"/>
      </w:rPr>
    </w:lvl>
    <w:lvl w:ilvl="2" w:tplc="BB72AFC0" w:tentative="1">
      <w:start w:val="1"/>
      <w:numFmt w:val="bullet"/>
      <w:lvlText w:val=""/>
      <w:lvlJc w:val="left"/>
      <w:pPr>
        <w:tabs>
          <w:tab w:val="num" w:pos="2160"/>
        </w:tabs>
        <w:ind w:left="2160" w:hanging="360"/>
      </w:pPr>
      <w:rPr>
        <w:rFonts w:ascii="Wingdings" w:hAnsi="Wingdings" w:hint="default"/>
      </w:rPr>
    </w:lvl>
    <w:lvl w:ilvl="3" w:tplc="DBBA326C" w:tentative="1">
      <w:start w:val="1"/>
      <w:numFmt w:val="bullet"/>
      <w:lvlText w:val=""/>
      <w:lvlJc w:val="left"/>
      <w:pPr>
        <w:tabs>
          <w:tab w:val="num" w:pos="2880"/>
        </w:tabs>
        <w:ind w:left="2880" w:hanging="360"/>
      </w:pPr>
      <w:rPr>
        <w:rFonts w:ascii="Wingdings" w:hAnsi="Wingdings" w:hint="default"/>
      </w:rPr>
    </w:lvl>
    <w:lvl w:ilvl="4" w:tplc="B6160278" w:tentative="1">
      <w:start w:val="1"/>
      <w:numFmt w:val="bullet"/>
      <w:lvlText w:val=""/>
      <w:lvlJc w:val="left"/>
      <w:pPr>
        <w:tabs>
          <w:tab w:val="num" w:pos="3600"/>
        </w:tabs>
        <w:ind w:left="3600" w:hanging="360"/>
      </w:pPr>
      <w:rPr>
        <w:rFonts w:ascii="Wingdings" w:hAnsi="Wingdings" w:hint="default"/>
      </w:rPr>
    </w:lvl>
    <w:lvl w:ilvl="5" w:tplc="3594BF28" w:tentative="1">
      <w:start w:val="1"/>
      <w:numFmt w:val="bullet"/>
      <w:lvlText w:val=""/>
      <w:lvlJc w:val="left"/>
      <w:pPr>
        <w:tabs>
          <w:tab w:val="num" w:pos="4320"/>
        </w:tabs>
        <w:ind w:left="4320" w:hanging="360"/>
      </w:pPr>
      <w:rPr>
        <w:rFonts w:ascii="Wingdings" w:hAnsi="Wingdings" w:hint="default"/>
      </w:rPr>
    </w:lvl>
    <w:lvl w:ilvl="6" w:tplc="0D4A4BEE" w:tentative="1">
      <w:start w:val="1"/>
      <w:numFmt w:val="bullet"/>
      <w:lvlText w:val=""/>
      <w:lvlJc w:val="left"/>
      <w:pPr>
        <w:tabs>
          <w:tab w:val="num" w:pos="5040"/>
        </w:tabs>
        <w:ind w:left="5040" w:hanging="360"/>
      </w:pPr>
      <w:rPr>
        <w:rFonts w:ascii="Wingdings" w:hAnsi="Wingdings" w:hint="default"/>
      </w:rPr>
    </w:lvl>
    <w:lvl w:ilvl="7" w:tplc="61BCBF18" w:tentative="1">
      <w:start w:val="1"/>
      <w:numFmt w:val="bullet"/>
      <w:lvlText w:val=""/>
      <w:lvlJc w:val="left"/>
      <w:pPr>
        <w:tabs>
          <w:tab w:val="num" w:pos="5760"/>
        </w:tabs>
        <w:ind w:left="5760" w:hanging="360"/>
      </w:pPr>
      <w:rPr>
        <w:rFonts w:ascii="Wingdings" w:hAnsi="Wingdings" w:hint="default"/>
      </w:rPr>
    </w:lvl>
    <w:lvl w:ilvl="8" w:tplc="7C30E2EA" w:tentative="1">
      <w:start w:val="1"/>
      <w:numFmt w:val="bullet"/>
      <w:lvlText w:val=""/>
      <w:lvlJc w:val="left"/>
      <w:pPr>
        <w:tabs>
          <w:tab w:val="num" w:pos="6480"/>
        </w:tabs>
        <w:ind w:left="6480" w:hanging="360"/>
      </w:pPr>
      <w:rPr>
        <w:rFonts w:ascii="Wingdings" w:hAnsi="Wingdings" w:hint="default"/>
      </w:rPr>
    </w:lvl>
  </w:abstractNum>
  <w:abstractNum w:abstractNumId="2">
    <w:nsid w:val="08513D82"/>
    <w:multiLevelType w:val="hybridMultilevel"/>
    <w:tmpl w:val="D46003B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1D6D76"/>
    <w:multiLevelType w:val="hybridMultilevel"/>
    <w:tmpl w:val="3B76AE76"/>
    <w:lvl w:ilvl="0" w:tplc="53E4A4F8">
      <w:start w:val="1"/>
      <w:numFmt w:val="bullet"/>
      <w:lvlText w:val=""/>
      <w:lvlJc w:val="left"/>
      <w:pPr>
        <w:tabs>
          <w:tab w:val="num" w:pos="720"/>
        </w:tabs>
        <w:ind w:left="720" w:hanging="360"/>
      </w:pPr>
      <w:rPr>
        <w:rFonts w:ascii="Wingdings" w:hAnsi="Wingdings" w:hint="default"/>
      </w:rPr>
    </w:lvl>
    <w:lvl w:ilvl="1" w:tplc="52C25C4C" w:tentative="1">
      <w:start w:val="1"/>
      <w:numFmt w:val="bullet"/>
      <w:lvlText w:val=""/>
      <w:lvlJc w:val="left"/>
      <w:pPr>
        <w:tabs>
          <w:tab w:val="num" w:pos="1440"/>
        </w:tabs>
        <w:ind w:left="1440" w:hanging="360"/>
      </w:pPr>
      <w:rPr>
        <w:rFonts w:ascii="Wingdings" w:hAnsi="Wingdings" w:hint="default"/>
      </w:rPr>
    </w:lvl>
    <w:lvl w:ilvl="2" w:tplc="5C907CC8" w:tentative="1">
      <w:start w:val="1"/>
      <w:numFmt w:val="bullet"/>
      <w:lvlText w:val=""/>
      <w:lvlJc w:val="left"/>
      <w:pPr>
        <w:tabs>
          <w:tab w:val="num" w:pos="2160"/>
        </w:tabs>
        <w:ind w:left="2160" w:hanging="360"/>
      </w:pPr>
      <w:rPr>
        <w:rFonts w:ascii="Wingdings" w:hAnsi="Wingdings" w:hint="default"/>
      </w:rPr>
    </w:lvl>
    <w:lvl w:ilvl="3" w:tplc="62420EF2" w:tentative="1">
      <w:start w:val="1"/>
      <w:numFmt w:val="bullet"/>
      <w:lvlText w:val=""/>
      <w:lvlJc w:val="left"/>
      <w:pPr>
        <w:tabs>
          <w:tab w:val="num" w:pos="2880"/>
        </w:tabs>
        <w:ind w:left="2880" w:hanging="360"/>
      </w:pPr>
      <w:rPr>
        <w:rFonts w:ascii="Wingdings" w:hAnsi="Wingdings" w:hint="default"/>
      </w:rPr>
    </w:lvl>
    <w:lvl w:ilvl="4" w:tplc="94BA0FC8" w:tentative="1">
      <w:start w:val="1"/>
      <w:numFmt w:val="bullet"/>
      <w:lvlText w:val=""/>
      <w:lvlJc w:val="left"/>
      <w:pPr>
        <w:tabs>
          <w:tab w:val="num" w:pos="3600"/>
        </w:tabs>
        <w:ind w:left="3600" w:hanging="360"/>
      </w:pPr>
      <w:rPr>
        <w:rFonts w:ascii="Wingdings" w:hAnsi="Wingdings" w:hint="default"/>
      </w:rPr>
    </w:lvl>
    <w:lvl w:ilvl="5" w:tplc="C7C207C2" w:tentative="1">
      <w:start w:val="1"/>
      <w:numFmt w:val="bullet"/>
      <w:lvlText w:val=""/>
      <w:lvlJc w:val="left"/>
      <w:pPr>
        <w:tabs>
          <w:tab w:val="num" w:pos="4320"/>
        </w:tabs>
        <w:ind w:left="4320" w:hanging="360"/>
      </w:pPr>
      <w:rPr>
        <w:rFonts w:ascii="Wingdings" w:hAnsi="Wingdings" w:hint="default"/>
      </w:rPr>
    </w:lvl>
    <w:lvl w:ilvl="6" w:tplc="F0F6B0D2" w:tentative="1">
      <w:start w:val="1"/>
      <w:numFmt w:val="bullet"/>
      <w:lvlText w:val=""/>
      <w:lvlJc w:val="left"/>
      <w:pPr>
        <w:tabs>
          <w:tab w:val="num" w:pos="5040"/>
        </w:tabs>
        <w:ind w:left="5040" w:hanging="360"/>
      </w:pPr>
      <w:rPr>
        <w:rFonts w:ascii="Wingdings" w:hAnsi="Wingdings" w:hint="default"/>
      </w:rPr>
    </w:lvl>
    <w:lvl w:ilvl="7" w:tplc="EFAAF81A" w:tentative="1">
      <w:start w:val="1"/>
      <w:numFmt w:val="bullet"/>
      <w:lvlText w:val=""/>
      <w:lvlJc w:val="left"/>
      <w:pPr>
        <w:tabs>
          <w:tab w:val="num" w:pos="5760"/>
        </w:tabs>
        <w:ind w:left="5760" w:hanging="360"/>
      </w:pPr>
      <w:rPr>
        <w:rFonts w:ascii="Wingdings" w:hAnsi="Wingdings" w:hint="default"/>
      </w:rPr>
    </w:lvl>
    <w:lvl w:ilvl="8" w:tplc="A27CDD3A" w:tentative="1">
      <w:start w:val="1"/>
      <w:numFmt w:val="bullet"/>
      <w:lvlText w:val=""/>
      <w:lvlJc w:val="left"/>
      <w:pPr>
        <w:tabs>
          <w:tab w:val="num" w:pos="6480"/>
        </w:tabs>
        <w:ind w:left="6480" w:hanging="360"/>
      </w:pPr>
      <w:rPr>
        <w:rFonts w:ascii="Wingdings" w:hAnsi="Wingdings" w:hint="default"/>
      </w:rPr>
    </w:lvl>
  </w:abstractNum>
  <w:abstractNum w:abstractNumId="4">
    <w:nsid w:val="0F5F58A5"/>
    <w:multiLevelType w:val="hybridMultilevel"/>
    <w:tmpl w:val="FC4C827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BB7F1E"/>
    <w:multiLevelType w:val="hybridMultilevel"/>
    <w:tmpl w:val="396EAB24"/>
    <w:lvl w:ilvl="0" w:tplc="B890223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6032ECC"/>
    <w:multiLevelType w:val="hybridMultilevel"/>
    <w:tmpl w:val="085E7EC8"/>
    <w:lvl w:ilvl="0" w:tplc="5DFE5284">
      <w:start w:val="1"/>
      <w:numFmt w:val="bullet"/>
      <w:lvlText w:val=""/>
      <w:lvlJc w:val="left"/>
      <w:pPr>
        <w:tabs>
          <w:tab w:val="num" w:pos="720"/>
        </w:tabs>
        <w:ind w:left="720" w:hanging="360"/>
      </w:pPr>
      <w:rPr>
        <w:rFonts w:ascii="Wingdings" w:hAnsi="Wingdings" w:hint="default"/>
      </w:rPr>
    </w:lvl>
    <w:lvl w:ilvl="1" w:tplc="FD682E64" w:tentative="1">
      <w:start w:val="1"/>
      <w:numFmt w:val="bullet"/>
      <w:lvlText w:val=""/>
      <w:lvlJc w:val="left"/>
      <w:pPr>
        <w:tabs>
          <w:tab w:val="num" w:pos="1440"/>
        </w:tabs>
        <w:ind w:left="1440" w:hanging="360"/>
      </w:pPr>
      <w:rPr>
        <w:rFonts w:ascii="Wingdings" w:hAnsi="Wingdings" w:hint="default"/>
      </w:rPr>
    </w:lvl>
    <w:lvl w:ilvl="2" w:tplc="1332B7BE" w:tentative="1">
      <w:start w:val="1"/>
      <w:numFmt w:val="bullet"/>
      <w:lvlText w:val=""/>
      <w:lvlJc w:val="left"/>
      <w:pPr>
        <w:tabs>
          <w:tab w:val="num" w:pos="2160"/>
        </w:tabs>
        <w:ind w:left="2160" w:hanging="360"/>
      </w:pPr>
      <w:rPr>
        <w:rFonts w:ascii="Wingdings" w:hAnsi="Wingdings" w:hint="default"/>
      </w:rPr>
    </w:lvl>
    <w:lvl w:ilvl="3" w:tplc="6D2A3EF0" w:tentative="1">
      <w:start w:val="1"/>
      <w:numFmt w:val="bullet"/>
      <w:lvlText w:val=""/>
      <w:lvlJc w:val="left"/>
      <w:pPr>
        <w:tabs>
          <w:tab w:val="num" w:pos="2880"/>
        </w:tabs>
        <w:ind w:left="2880" w:hanging="360"/>
      </w:pPr>
      <w:rPr>
        <w:rFonts w:ascii="Wingdings" w:hAnsi="Wingdings" w:hint="default"/>
      </w:rPr>
    </w:lvl>
    <w:lvl w:ilvl="4" w:tplc="EEACE8DE" w:tentative="1">
      <w:start w:val="1"/>
      <w:numFmt w:val="bullet"/>
      <w:lvlText w:val=""/>
      <w:lvlJc w:val="left"/>
      <w:pPr>
        <w:tabs>
          <w:tab w:val="num" w:pos="3600"/>
        </w:tabs>
        <w:ind w:left="3600" w:hanging="360"/>
      </w:pPr>
      <w:rPr>
        <w:rFonts w:ascii="Wingdings" w:hAnsi="Wingdings" w:hint="default"/>
      </w:rPr>
    </w:lvl>
    <w:lvl w:ilvl="5" w:tplc="1BDE5660" w:tentative="1">
      <w:start w:val="1"/>
      <w:numFmt w:val="bullet"/>
      <w:lvlText w:val=""/>
      <w:lvlJc w:val="left"/>
      <w:pPr>
        <w:tabs>
          <w:tab w:val="num" w:pos="4320"/>
        </w:tabs>
        <w:ind w:left="4320" w:hanging="360"/>
      </w:pPr>
      <w:rPr>
        <w:rFonts w:ascii="Wingdings" w:hAnsi="Wingdings" w:hint="default"/>
      </w:rPr>
    </w:lvl>
    <w:lvl w:ilvl="6" w:tplc="1C10E2C8" w:tentative="1">
      <w:start w:val="1"/>
      <w:numFmt w:val="bullet"/>
      <w:lvlText w:val=""/>
      <w:lvlJc w:val="left"/>
      <w:pPr>
        <w:tabs>
          <w:tab w:val="num" w:pos="5040"/>
        </w:tabs>
        <w:ind w:left="5040" w:hanging="360"/>
      </w:pPr>
      <w:rPr>
        <w:rFonts w:ascii="Wingdings" w:hAnsi="Wingdings" w:hint="default"/>
      </w:rPr>
    </w:lvl>
    <w:lvl w:ilvl="7" w:tplc="A1803B40" w:tentative="1">
      <w:start w:val="1"/>
      <w:numFmt w:val="bullet"/>
      <w:lvlText w:val=""/>
      <w:lvlJc w:val="left"/>
      <w:pPr>
        <w:tabs>
          <w:tab w:val="num" w:pos="5760"/>
        </w:tabs>
        <w:ind w:left="5760" w:hanging="360"/>
      </w:pPr>
      <w:rPr>
        <w:rFonts w:ascii="Wingdings" w:hAnsi="Wingdings" w:hint="default"/>
      </w:rPr>
    </w:lvl>
    <w:lvl w:ilvl="8" w:tplc="80A6F89C" w:tentative="1">
      <w:start w:val="1"/>
      <w:numFmt w:val="bullet"/>
      <w:lvlText w:val=""/>
      <w:lvlJc w:val="left"/>
      <w:pPr>
        <w:tabs>
          <w:tab w:val="num" w:pos="6480"/>
        </w:tabs>
        <w:ind w:left="6480" w:hanging="360"/>
      </w:pPr>
      <w:rPr>
        <w:rFonts w:ascii="Wingdings" w:hAnsi="Wingdings" w:hint="default"/>
      </w:rPr>
    </w:lvl>
  </w:abstractNum>
  <w:abstractNum w:abstractNumId="7">
    <w:nsid w:val="199642D2"/>
    <w:multiLevelType w:val="hybridMultilevel"/>
    <w:tmpl w:val="682E4732"/>
    <w:lvl w:ilvl="0" w:tplc="ADC294E2">
      <w:start w:val="1"/>
      <w:numFmt w:val="bullet"/>
      <w:lvlText w:val=""/>
      <w:lvlJc w:val="left"/>
      <w:pPr>
        <w:tabs>
          <w:tab w:val="num" w:pos="720"/>
        </w:tabs>
        <w:ind w:left="720" w:hanging="360"/>
      </w:pPr>
      <w:rPr>
        <w:rFonts w:ascii="Wingdings" w:hAnsi="Wingdings" w:hint="default"/>
      </w:rPr>
    </w:lvl>
    <w:lvl w:ilvl="1" w:tplc="4AF4FA8E">
      <w:start w:val="945"/>
      <w:numFmt w:val="bullet"/>
      <w:lvlText w:val="-"/>
      <w:lvlJc w:val="left"/>
      <w:pPr>
        <w:tabs>
          <w:tab w:val="num" w:pos="1440"/>
        </w:tabs>
        <w:ind w:left="1440" w:hanging="360"/>
      </w:pPr>
      <w:rPr>
        <w:rFonts w:ascii="Arial" w:hAnsi="Arial" w:hint="default"/>
      </w:rPr>
    </w:lvl>
    <w:lvl w:ilvl="2" w:tplc="E7704F86" w:tentative="1">
      <w:start w:val="1"/>
      <w:numFmt w:val="bullet"/>
      <w:lvlText w:val=""/>
      <w:lvlJc w:val="left"/>
      <w:pPr>
        <w:tabs>
          <w:tab w:val="num" w:pos="2160"/>
        </w:tabs>
        <w:ind w:left="2160" w:hanging="360"/>
      </w:pPr>
      <w:rPr>
        <w:rFonts w:ascii="Wingdings" w:hAnsi="Wingdings" w:hint="default"/>
      </w:rPr>
    </w:lvl>
    <w:lvl w:ilvl="3" w:tplc="47E8EE64" w:tentative="1">
      <w:start w:val="1"/>
      <w:numFmt w:val="bullet"/>
      <w:lvlText w:val=""/>
      <w:lvlJc w:val="left"/>
      <w:pPr>
        <w:tabs>
          <w:tab w:val="num" w:pos="2880"/>
        </w:tabs>
        <w:ind w:left="2880" w:hanging="360"/>
      </w:pPr>
      <w:rPr>
        <w:rFonts w:ascii="Wingdings" w:hAnsi="Wingdings" w:hint="default"/>
      </w:rPr>
    </w:lvl>
    <w:lvl w:ilvl="4" w:tplc="176ABFB0" w:tentative="1">
      <w:start w:val="1"/>
      <w:numFmt w:val="bullet"/>
      <w:lvlText w:val=""/>
      <w:lvlJc w:val="left"/>
      <w:pPr>
        <w:tabs>
          <w:tab w:val="num" w:pos="3600"/>
        </w:tabs>
        <w:ind w:left="3600" w:hanging="360"/>
      </w:pPr>
      <w:rPr>
        <w:rFonts w:ascii="Wingdings" w:hAnsi="Wingdings" w:hint="default"/>
      </w:rPr>
    </w:lvl>
    <w:lvl w:ilvl="5" w:tplc="5232D3C8" w:tentative="1">
      <w:start w:val="1"/>
      <w:numFmt w:val="bullet"/>
      <w:lvlText w:val=""/>
      <w:lvlJc w:val="left"/>
      <w:pPr>
        <w:tabs>
          <w:tab w:val="num" w:pos="4320"/>
        </w:tabs>
        <w:ind w:left="4320" w:hanging="360"/>
      </w:pPr>
      <w:rPr>
        <w:rFonts w:ascii="Wingdings" w:hAnsi="Wingdings" w:hint="default"/>
      </w:rPr>
    </w:lvl>
    <w:lvl w:ilvl="6" w:tplc="4940B3C6" w:tentative="1">
      <w:start w:val="1"/>
      <w:numFmt w:val="bullet"/>
      <w:lvlText w:val=""/>
      <w:lvlJc w:val="left"/>
      <w:pPr>
        <w:tabs>
          <w:tab w:val="num" w:pos="5040"/>
        </w:tabs>
        <w:ind w:left="5040" w:hanging="360"/>
      </w:pPr>
      <w:rPr>
        <w:rFonts w:ascii="Wingdings" w:hAnsi="Wingdings" w:hint="default"/>
      </w:rPr>
    </w:lvl>
    <w:lvl w:ilvl="7" w:tplc="682E49AE" w:tentative="1">
      <w:start w:val="1"/>
      <w:numFmt w:val="bullet"/>
      <w:lvlText w:val=""/>
      <w:lvlJc w:val="left"/>
      <w:pPr>
        <w:tabs>
          <w:tab w:val="num" w:pos="5760"/>
        </w:tabs>
        <w:ind w:left="5760" w:hanging="360"/>
      </w:pPr>
      <w:rPr>
        <w:rFonts w:ascii="Wingdings" w:hAnsi="Wingdings" w:hint="default"/>
      </w:rPr>
    </w:lvl>
    <w:lvl w:ilvl="8" w:tplc="22B28C1A" w:tentative="1">
      <w:start w:val="1"/>
      <w:numFmt w:val="bullet"/>
      <w:lvlText w:val=""/>
      <w:lvlJc w:val="left"/>
      <w:pPr>
        <w:tabs>
          <w:tab w:val="num" w:pos="6480"/>
        </w:tabs>
        <w:ind w:left="6480" w:hanging="360"/>
      </w:pPr>
      <w:rPr>
        <w:rFonts w:ascii="Wingdings" w:hAnsi="Wingdings" w:hint="default"/>
      </w:rPr>
    </w:lvl>
  </w:abstractNum>
  <w:abstractNum w:abstractNumId="8">
    <w:nsid w:val="1B1818A8"/>
    <w:multiLevelType w:val="hybridMultilevel"/>
    <w:tmpl w:val="53122C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CA066B7"/>
    <w:multiLevelType w:val="hybridMultilevel"/>
    <w:tmpl w:val="F91AE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213B73"/>
    <w:multiLevelType w:val="hybridMultilevel"/>
    <w:tmpl w:val="C896D91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DD2C9E"/>
    <w:multiLevelType w:val="hybridMultilevel"/>
    <w:tmpl w:val="DB48022A"/>
    <w:lvl w:ilvl="0" w:tplc="77601330">
      <w:start w:val="1"/>
      <w:numFmt w:val="bullet"/>
      <w:lvlText w:val=""/>
      <w:lvlJc w:val="left"/>
      <w:pPr>
        <w:tabs>
          <w:tab w:val="num" w:pos="720"/>
        </w:tabs>
        <w:ind w:left="720" w:hanging="360"/>
      </w:pPr>
      <w:rPr>
        <w:rFonts w:ascii="Wingdings" w:hAnsi="Wingdings" w:hint="default"/>
      </w:rPr>
    </w:lvl>
    <w:lvl w:ilvl="1" w:tplc="55D09658">
      <w:start w:val="1139"/>
      <w:numFmt w:val="bullet"/>
      <w:lvlText w:val="-"/>
      <w:lvlJc w:val="left"/>
      <w:pPr>
        <w:tabs>
          <w:tab w:val="num" w:pos="1440"/>
        </w:tabs>
        <w:ind w:left="1440" w:hanging="360"/>
      </w:pPr>
      <w:rPr>
        <w:rFonts w:ascii="Arial" w:hAnsi="Arial" w:hint="default"/>
      </w:rPr>
    </w:lvl>
    <w:lvl w:ilvl="2" w:tplc="53985B6A" w:tentative="1">
      <w:start w:val="1"/>
      <w:numFmt w:val="bullet"/>
      <w:lvlText w:val=""/>
      <w:lvlJc w:val="left"/>
      <w:pPr>
        <w:tabs>
          <w:tab w:val="num" w:pos="2160"/>
        </w:tabs>
        <w:ind w:left="2160" w:hanging="360"/>
      </w:pPr>
      <w:rPr>
        <w:rFonts w:ascii="Wingdings" w:hAnsi="Wingdings" w:hint="default"/>
      </w:rPr>
    </w:lvl>
    <w:lvl w:ilvl="3" w:tplc="81007D32" w:tentative="1">
      <w:start w:val="1"/>
      <w:numFmt w:val="bullet"/>
      <w:lvlText w:val=""/>
      <w:lvlJc w:val="left"/>
      <w:pPr>
        <w:tabs>
          <w:tab w:val="num" w:pos="2880"/>
        </w:tabs>
        <w:ind w:left="2880" w:hanging="360"/>
      </w:pPr>
      <w:rPr>
        <w:rFonts w:ascii="Wingdings" w:hAnsi="Wingdings" w:hint="default"/>
      </w:rPr>
    </w:lvl>
    <w:lvl w:ilvl="4" w:tplc="449A47D0" w:tentative="1">
      <w:start w:val="1"/>
      <w:numFmt w:val="bullet"/>
      <w:lvlText w:val=""/>
      <w:lvlJc w:val="left"/>
      <w:pPr>
        <w:tabs>
          <w:tab w:val="num" w:pos="3600"/>
        </w:tabs>
        <w:ind w:left="3600" w:hanging="360"/>
      </w:pPr>
      <w:rPr>
        <w:rFonts w:ascii="Wingdings" w:hAnsi="Wingdings" w:hint="default"/>
      </w:rPr>
    </w:lvl>
    <w:lvl w:ilvl="5" w:tplc="4E92BA06" w:tentative="1">
      <w:start w:val="1"/>
      <w:numFmt w:val="bullet"/>
      <w:lvlText w:val=""/>
      <w:lvlJc w:val="left"/>
      <w:pPr>
        <w:tabs>
          <w:tab w:val="num" w:pos="4320"/>
        </w:tabs>
        <w:ind w:left="4320" w:hanging="360"/>
      </w:pPr>
      <w:rPr>
        <w:rFonts w:ascii="Wingdings" w:hAnsi="Wingdings" w:hint="default"/>
      </w:rPr>
    </w:lvl>
    <w:lvl w:ilvl="6" w:tplc="2FD208A6" w:tentative="1">
      <w:start w:val="1"/>
      <w:numFmt w:val="bullet"/>
      <w:lvlText w:val=""/>
      <w:lvlJc w:val="left"/>
      <w:pPr>
        <w:tabs>
          <w:tab w:val="num" w:pos="5040"/>
        </w:tabs>
        <w:ind w:left="5040" w:hanging="360"/>
      </w:pPr>
      <w:rPr>
        <w:rFonts w:ascii="Wingdings" w:hAnsi="Wingdings" w:hint="default"/>
      </w:rPr>
    </w:lvl>
    <w:lvl w:ilvl="7" w:tplc="30C45F92" w:tentative="1">
      <w:start w:val="1"/>
      <w:numFmt w:val="bullet"/>
      <w:lvlText w:val=""/>
      <w:lvlJc w:val="left"/>
      <w:pPr>
        <w:tabs>
          <w:tab w:val="num" w:pos="5760"/>
        </w:tabs>
        <w:ind w:left="5760" w:hanging="360"/>
      </w:pPr>
      <w:rPr>
        <w:rFonts w:ascii="Wingdings" w:hAnsi="Wingdings" w:hint="default"/>
      </w:rPr>
    </w:lvl>
    <w:lvl w:ilvl="8" w:tplc="E25C6D04" w:tentative="1">
      <w:start w:val="1"/>
      <w:numFmt w:val="bullet"/>
      <w:lvlText w:val=""/>
      <w:lvlJc w:val="left"/>
      <w:pPr>
        <w:tabs>
          <w:tab w:val="num" w:pos="6480"/>
        </w:tabs>
        <w:ind w:left="6480" w:hanging="360"/>
      </w:pPr>
      <w:rPr>
        <w:rFonts w:ascii="Wingdings" w:hAnsi="Wingdings" w:hint="default"/>
      </w:rPr>
    </w:lvl>
  </w:abstractNum>
  <w:abstractNum w:abstractNumId="12">
    <w:nsid w:val="3C525D3C"/>
    <w:multiLevelType w:val="hybridMultilevel"/>
    <w:tmpl w:val="0FC075C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FF26ECE"/>
    <w:multiLevelType w:val="hybridMultilevel"/>
    <w:tmpl w:val="B3FC6CA8"/>
    <w:lvl w:ilvl="0" w:tplc="FC00290E">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ymbo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4171476E"/>
    <w:multiLevelType w:val="hybridMultilevel"/>
    <w:tmpl w:val="A44A4F3E"/>
    <w:lvl w:ilvl="0" w:tplc="04090017">
      <w:start w:val="1"/>
      <w:numFmt w:val="lowerLetter"/>
      <w:lvlText w:val="%1)"/>
      <w:lvlJc w:val="left"/>
      <w:pPr>
        <w:tabs>
          <w:tab w:val="num" w:pos="720"/>
        </w:tabs>
        <w:ind w:left="720" w:hanging="360"/>
      </w:pPr>
    </w:lvl>
    <w:lvl w:ilvl="1" w:tplc="FC00290E">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AB386B"/>
    <w:multiLevelType w:val="hybridMultilevel"/>
    <w:tmpl w:val="1EEEED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E402363"/>
    <w:multiLevelType w:val="hybridMultilevel"/>
    <w:tmpl w:val="8920324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0BF7026"/>
    <w:multiLevelType w:val="hybridMultilevel"/>
    <w:tmpl w:val="62AA9F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2195748"/>
    <w:multiLevelType w:val="hybridMultilevel"/>
    <w:tmpl w:val="3F26F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5753A46"/>
    <w:multiLevelType w:val="hybridMultilevel"/>
    <w:tmpl w:val="EE4C7AF4"/>
    <w:lvl w:ilvl="0" w:tplc="5BF6717A">
      <w:start w:val="2"/>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9E14F8F"/>
    <w:multiLevelType w:val="hybridMultilevel"/>
    <w:tmpl w:val="EEDC1B44"/>
    <w:lvl w:ilvl="0" w:tplc="4009000F">
      <w:start w:val="1"/>
      <w:numFmt w:val="decimal"/>
      <w:lvlText w:val="%1."/>
      <w:lvlJc w:val="left"/>
      <w:pPr>
        <w:ind w:left="720" w:hanging="360"/>
      </w:pPr>
    </w:lvl>
    <w:lvl w:ilvl="1" w:tplc="5C823A2C">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AAE012C"/>
    <w:multiLevelType w:val="hybridMultilevel"/>
    <w:tmpl w:val="AAC4A85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DC051DA"/>
    <w:multiLevelType w:val="hybridMultilevel"/>
    <w:tmpl w:val="DEE8E55A"/>
    <w:lvl w:ilvl="0" w:tplc="34006E40">
      <w:start w:val="1"/>
      <w:numFmt w:val="bullet"/>
      <w:lvlText w:val=""/>
      <w:lvlJc w:val="left"/>
      <w:pPr>
        <w:tabs>
          <w:tab w:val="num" w:pos="720"/>
        </w:tabs>
        <w:ind w:left="720" w:hanging="360"/>
      </w:pPr>
      <w:rPr>
        <w:rFonts w:ascii="Wingdings" w:hAnsi="Wingdings" w:hint="default"/>
      </w:rPr>
    </w:lvl>
    <w:lvl w:ilvl="1" w:tplc="1BBEC560">
      <w:start w:val="1175"/>
      <w:numFmt w:val="bullet"/>
      <w:lvlText w:val="-"/>
      <w:lvlJc w:val="left"/>
      <w:pPr>
        <w:tabs>
          <w:tab w:val="num" w:pos="1440"/>
        </w:tabs>
        <w:ind w:left="1440" w:hanging="360"/>
      </w:pPr>
      <w:rPr>
        <w:rFonts w:ascii="Arial" w:hAnsi="Arial" w:hint="default"/>
      </w:rPr>
    </w:lvl>
    <w:lvl w:ilvl="2" w:tplc="AE3A81B4" w:tentative="1">
      <w:start w:val="1"/>
      <w:numFmt w:val="bullet"/>
      <w:lvlText w:val=""/>
      <w:lvlJc w:val="left"/>
      <w:pPr>
        <w:tabs>
          <w:tab w:val="num" w:pos="2160"/>
        </w:tabs>
        <w:ind w:left="2160" w:hanging="360"/>
      </w:pPr>
      <w:rPr>
        <w:rFonts w:ascii="Wingdings" w:hAnsi="Wingdings" w:hint="default"/>
      </w:rPr>
    </w:lvl>
    <w:lvl w:ilvl="3" w:tplc="5F280F82" w:tentative="1">
      <w:start w:val="1"/>
      <w:numFmt w:val="bullet"/>
      <w:lvlText w:val=""/>
      <w:lvlJc w:val="left"/>
      <w:pPr>
        <w:tabs>
          <w:tab w:val="num" w:pos="2880"/>
        </w:tabs>
        <w:ind w:left="2880" w:hanging="360"/>
      </w:pPr>
      <w:rPr>
        <w:rFonts w:ascii="Wingdings" w:hAnsi="Wingdings" w:hint="default"/>
      </w:rPr>
    </w:lvl>
    <w:lvl w:ilvl="4" w:tplc="7164966A" w:tentative="1">
      <w:start w:val="1"/>
      <w:numFmt w:val="bullet"/>
      <w:lvlText w:val=""/>
      <w:lvlJc w:val="left"/>
      <w:pPr>
        <w:tabs>
          <w:tab w:val="num" w:pos="3600"/>
        </w:tabs>
        <w:ind w:left="3600" w:hanging="360"/>
      </w:pPr>
      <w:rPr>
        <w:rFonts w:ascii="Wingdings" w:hAnsi="Wingdings" w:hint="default"/>
      </w:rPr>
    </w:lvl>
    <w:lvl w:ilvl="5" w:tplc="FB5A3750" w:tentative="1">
      <w:start w:val="1"/>
      <w:numFmt w:val="bullet"/>
      <w:lvlText w:val=""/>
      <w:lvlJc w:val="left"/>
      <w:pPr>
        <w:tabs>
          <w:tab w:val="num" w:pos="4320"/>
        </w:tabs>
        <w:ind w:left="4320" w:hanging="360"/>
      </w:pPr>
      <w:rPr>
        <w:rFonts w:ascii="Wingdings" w:hAnsi="Wingdings" w:hint="default"/>
      </w:rPr>
    </w:lvl>
    <w:lvl w:ilvl="6" w:tplc="5C8A7C5A" w:tentative="1">
      <w:start w:val="1"/>
      <w:numFmt w:val="bullet"/>
      <w:lvlText w:val=""/>
      <w:lvlJc w:val="left"/>
      <w:pPr>
        <w:tabs>
          <w:tab w:val="num" w:pos="5040"/>
        </w:tabs>
        <w:ind w:left="5040" w:hanging="360"/>
      </w:pPr>
      <w:rPr>
        <w:rFonts w:ascii="Wingdings" w:hAnsi="Wingdings" w:hint="default"/>
      </w:rPr>
    </w:lvl>
    <w:lvl w:ilvl="7" w:tplc="274CE694" w:tentative="1">
      <w:start w:val="1"/>
      <w:numFmt w:val="bullet"/>
      <w:lvlText w:val=""/>
      <w:lvlJc w:val="left"/>
      <w:pPr>
        <w:tabs>
          <w:tab w:val="num" w:pos="5760"/>
        </w:tabs>
        <w:ind w:left="5760" w:hanging="360"/>
      </w:pPr>
      <w:rPr>
        <w:rFonts w:ascii="Wingdings" w:hAnsi="Wingdings" w:hint="default"/>
      </w:rPr>
    </w:lvl>
    <w:lvl w:ilvl="8" w:tplc="39CC9E32" w:tentative="1">
      <w:start w:val="1"/>
      <w:numFmt w:val="bullet"/>
      <w:lvlText w:val=""/>
      <w:lvlJc w:val="left"/>
      <w:pPr>
        <w:tabs>
          <w:tab w:val="num" w:pos="6480"/>
        </w:tabs>
        <w:ind w:left="6480" w:hanging="360"/>
      </w:pPr>
      <w:rPr>
        <w:rFonts w:ascii="Wingdings" w:hAnsi="Wingdings" w:hint="default"/>
      </w:rPr>
    </w:lvl>
  </w:abstractNum>
  <w:abstractNum w:abstractNumId="23">
    <w:nsid w:val="610E309A"/>
    <w:multiLevelType w:val="hybridMultilevel"/>
    <w:tmpl w:val="82B868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25F28AE"/>
    <w:multiLevelType w:val="hybridMultilevel"/>
    <w:tmpl w:val="871A5DD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Symbol"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Symbol"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Symbol" w:hint="default"/>
      </w:rPr>
    </w:lvl>
    <w:lvl w:ilvl="8" w:tplc="40090005" w:tentative="1">
      <w:start w:val="1"/>
      <w:numFmt w:val="bullet"/>
      <w:lvlText w:val=""/>
      <w:lvlJc w:val="left"/>
      <w:pPr>
        <w:ind w:left="7560" w:hanging="360"/>
      </w:pPr>
      <w:rPr>
        <w:rFonts w:ascii="Wingdings" w:hAnsi="Wingdings" w:hint="default"/>
      </w:rPr>
    </w:lvl>
  </w:abstractNum>
  <w:abstractNum w:abstractNumId="25">
    <w:nsid w:val="64EC0BA8"/>
    <w:multiLevelType w:val="hybridMultilevel"/>
    <w:tmpl w:val="7F507D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C1223C3"/>
    <w:multiLevelType w:val="hybridMultilevel"/>
    <w:tmpl w:val="A8320934"/>
    <w:lvl w:ilvl="0" w:tplc="2C94A0F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5"/>
  </w:num>
  <w:num w:numId="4">
    <w:abstractNumId w:val="15"/>
  </w:num>
  <w:num w:numId="5">
    <w:abstractNumId w:val="26"/>
  </w:num>
  <w:num w:numId="6">
    <w:abstractNumId w:val="1"/>
  </w:num>
  <w:num w:numId="7">
    <w:abstractNumId w:val="7"/>
  </w:num>
  <w:num w:numId="8">
    <w:abstractNumId w:val="3"/>
  </w:num>
  <w:num w:numId="9">
    <w:abstractNumId w:val="11"/>
  </w:num>
  <w:num w:numId="10">
    <w:abstractNumId w:val="22"/>
  </w:num>
  <w:num w:numId="11">
    <w:abstractNumId w:val="17"/>
  </w:num>
  <w:num w:numId="12">
    <w:abstractNumId w:val="2"/>
  </w:num>
  <w:num w:numId="13">
    <w:abstractNumId w:val="4"/>
  </w:num>
  <w:num w:numId="14">
    <w:abstractNumId w:val="12"/>
  </w:num>
  <w:num w:numId="15">
    <w:abstractNumId w:val="16"/>
  </w:num>
  <w:num w:numId="16">
    <w:abstractNumId w:val="8"/>
  </w:num>
  <w:num w:numId="17">
    <w:abstractNumId w:val="10"/>
  </w:num>
  <w:num w:numId="18">
    <w:abstractNumId w:val="9"/>
  </w:num>
  <w:num w:numId="19">
    <w:abstractNumId w:val="14"/>
  </w:num>
  <w:num w:numId="20">
    <w:abstractNumId w:val="13"/>
  </w:num>
  <w:num w:numId="21">
    <w:abstractNumId w:val="18"/>
  </w:num>
  <w:num w:numId="22">
    <w:abstractNumId w:val="23"/>
  </w:num>
  <w:num w:numId="23">
    <w:abstractNumId w:val="19"/>
  </w:num>
  <w:num w:numId="24">
    <w:abstractNumId w:val="6"/>
  </w:num>
  <w:num w:numId="25">
    <w:abstractNumId w:val="24"/>
  </w:num>
  <w:num w:numId="26">
    <w:abstractNumId w:val="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13307"/>
    <w:rsid w:val="000103E6"/>
    <w:rsid w:val="0001475B"/>
    <w:rsid w:val="00014B70"/>
    <w:rsid w:val="000175AD"/>
    <w:rsid w:val="000209E2"/>
    <w:rsid w:val="00035BBB"/>
    <w:rsid w:val="00041194"/>
    <w:rsid w:val="0008780D"/>
    <w:rsid w:val="00095FFA"/>
    <w:rsid w:val="000A2B3C"/>
    <w:rsid w:val="000A4090"/>
    <w:rsid w:val="000A4641"/>
    <w:rsid w:val="000A594E"/>
    <w:rsid w:val="000B1C76"/>
    <w:rsid w:val="000D4403"/>
    <w:rsid w:val="000D7306"/>
    <w:rsid w:val="000E28F9"/>
    <w:rsid w:val="000F6145"/>
    <w:rsid w:val="00104CD9"/>
    <w:rsid w:val="00110E2C"/>
    <w:rsid w:val="00114BAC"/>
    <w:rsid w:val="00117D83"/>
    <w:rsid w:val="00123035"/>
    <w:rsid w:val="001230FA"/>
    <w:rsid w:val="0013089C"/>
    <w:rsid w:val="00152B4C"/>
    <w:rsid w:val="00156644"/>
    <w:rsid w:val="0015746C"/>
    <w:rsid w:val="001648EF"/>
    <w:rsid w:val="001660E6"/>
    <w:rsid w:val="00172764"/>
    <w:rsid w:val="00174E4A"/>
    <w:rsid w:val="00176516"/>
    <w:rsid w:val="00192A8C"/>
    <w:rsid w:val="00192F79"/>
    <w:rsid w:val="001B45E6"/>
    <w:rsid w:val="001D61A8"/>
    <w:rsid w:val="001E7D98"/>
    <w:rsid w:val="001F282F"/>
    <w:rsid w:val="001F38D0"/>
    <w:rsid w:val="00212992"/>
    <w:rsid w:val="002136EB"/>
    <w:rsid w:val="0022060B"/>
    <w:rsid w:val="002213C9"/>
    <w:rsid w:val="0022690E"/>
    <w:rsid w:val="00232E30"/>
    <w:rsid w:val="00246C43"/>
    <w:rsid w:val="002479FD"/>
    <w:rsid w:val="00251476"/>
    <w:rsid w:val="00280086"/>
    <w:rsid w:val="00280955"/>
    <w:rsid w:val="00280C30"/>
    <w:rsid w:val="00290CD0"/>
    <w:rsid w:val="002A4A9C"/>
    <w:rsid w:val="002C795B"/>
    <w:rsid w:val="002D252D"/>
    <w:rsid w:val="002D3802"/>
    <w:rsid w:val="002E3272"/>
    <w:rsid w:val="0030768A"/>
    <w:rsid w:val="00307A6F"/>
    <w:rsid w:val="003105D2"/>
    <w:rsid w:val="0031082E"/>
    <w:rsid w:val="00311FDB"/>
    <w:rsid w:val="003260D0"/>
    <w:rsid w:val="003420D0"/>
    <w:rsid w:val="00342D26"/>
    <w:rsid w:val="00343BB1"/>
    <w:rsid w:val="00343E77"/>
    <w:rsid w:val="0034661A"/>
    <w:rsid w:val="0035017F"/>
    <w:rsid w:val="00350901"/>
    <w:rsid w:val="00351891"/>
    <w:rsid w:val="00357B51"/>
    <w:rsid w:val="0036669A"/>
    <w:rsid w:val="003A33E8"/>
    <w:rsid w:val="003A6C52"/>
    <w:rsid w:val="003B2F68"/>
    <w:rsid w:val="003C00CC"/>
    <w:rsid w:val="003D5E59"/>
    <w:rsid w:val="003D6065"/>
    <w:rsid w:val="003D6AEE"/>
    <w:rsid w:val="003F6CDA"/>
    <w:rsid w:val="00402FFF"/>
    <w:rsid w:val="00412357"/>
    <w:rsid w:val="00415D64"/>
    <w:rsid w:val="00417332"/>
    <w:rsid w:val="00423DE6"/>
    <w:rsid w:val="00433D6D"/>
    <w:rsid w:val="00450240"/>
    <w:rsid w:val="00454473"/>
    <w:rsid w:val="00456A65"/>
    <w:rsid w:val="00457161"/>
    <w:rsid w:val="00457F44"/>
    <w:rsid w:val="004608F9"/>
    <w:rsid w:val="0046715B"/>
    <w:rsid w:val="00470B40"/>
    <w:rsid w:val="00484B8B"/>
    <w:rsid w:val="00491FDC"/>
    <w:rsid w:val="004B1D68"/>
    <w:rsid w:val="004B3806"/>
    <w:rsid w:val="004E739B"/>
    <w:rsid w:val="00520F12"/>
    <w:rsid w:val="00526009"/>
    <w:rsid w:val="00527B88"/>
    <w:rsid w:val="005369E4"/>
    <w:rsid w:val="00585166"/>
    <w:rsid w:val="005A585A"/>
    <w:rsid w:val="005B1632"/>
    <w:rsid w:val="005B2A13"/>
    <w:rsid w:val="005C2D30"/>
    <w:rsid w:val="005C5F87"/>
    <w:rsid w:val="005D228E"/>
    <w:rsid w:val="005E2F74"/>
    <w:rsid w:val="00607A12"/>
    <w:rsid w:val="006113D5"/>
    <w:rsid w:val="00613307"/>
    <w:rsid w:val="00621023"/>
    <w:rsid w:val="006365A0"/>
    <w:rsid w:val="0065129D"/>
    <w:rsid w:val="0066323D"/>
    <w:rsid w:val="00680B3C"/>
    <w:rsid w:val="00680D72"/>
    <w:rsid w:val="0069595A"/>
    <w:rsid w:val="006E2A39"/>
    <w:rsid w:val="00704DA5"/>
    <w:rsid w:val="00720B26"/>
    <w:rsid w:val="00737B68"/>
    <w:rsid w:val="007420A5"/>
    <w:rsid w:val="00746FA5"/>
    <w:rsid w:val="007742D8"/>
    <w:rsid w:val="007932FC"/>
    <w:rsid w:val="00793354"/>
    <w:rsid w:val="0079397F"/>
    <w:rsid w:val="00795B9A"/>
    <w:rsid w:val="007A42FD"/>
    <w:rsid w:val="007B7C82"/>
    <w:rsid w:val="007D0478"/>
    <w:rsid w:val="007E372B"/>
    <w:rsid w:val="007E7321"/>
    <w:rsid w:val="007F679A"/>
    <w:rsid w:val="00833DF6"/>
    <w:rsid w:val="00835D71"/>
    <w:rsid w:val="008428D9"/>
    <w:rsid w:val="00862D4C"/>
    <w:rsid w:val="00872B93"/>
    <w:rsid w:val="0087561A"/>
    <w:rsid w:val="008846A9"/>
    <w:rsid w:val="008863F0"/>
    <w:rsid w:val="00890753"/>
    <w:rsid w:val="008A74D5"/>
    <w:rsid w:val="008C0EF5"/>
    <w:rsid w:val="008D793A"/>
    <w:rsid w:val="009039F6"/>
    <w:rsid w:val="009140EF"/>
    <w:rsid w:val="00915B5B"/>
    <w:rsid w:val="00917FF1"/>
    <w:rsid w:val="0096001E"/>
    <w:rsid w:val="00965CAF"/>
    <w:rsid w:val="00965E48"/>
    <w:rsid w:val="00965EB0"/>
    <w:rsid w:val="009666AD"/>
    <w:rsid w:val="009746C3"/>
    <w:rsid w:val="009C23AA"/>
    <w:rsid w:val="009C5FE7"/>
    <w:rsid w:val="00A14FD0"/>
    <w:rsid w:val="00A22E05"/>
    <w:rsid w:val="00A25555"/>
    <w:rsid w:val="00A310C1"/>
    <w:rsid w:val="00A332AC"/>
    <w:rsid w:val="00A354C1"/>
    <w:rsid w:val="00A529DD"/>
    <w:rsid w:val="00A56F36"/>
    <w:rsid w:val="00A573C5"/>
    <w:rsid w:val="00A7579E"/>
    <w:rsid w:val="00A830A8"/>
    <w:rsid w:val="00A94FCD"/>
    <w:rsid w:val="00A95F85"/>
    <w:rsid w:val="00AA15D0"/>
    <w:rsid w:val="00AF7BCF"/>
    <w:rsid w:val="00B109F4"/>
    <w:rsid w:val="00B10ACF"/>
    <w:rsid w:val="00B11F11"/>
    <w:rsid w:val="00B4612E"/>
    <w:rsid w:val="00B71137"/>
    <w:rsid w:val="00B75F4A"/>
    <w:rsid w:val="00B87072"/>
    <w:rsid w:val="00BA1C06"/>
    <w:rsid w:val="00BB03D1"/>
    <w:rsid w:val="00BD4C4D"/>
    <w:rsid w:val="00BF18CE"/>
    <w:rsid w:val="00C039BE"/>
    <w:rsid w:val="00C122A4"/>
    <w:rsid w:val="00C14474"/>
    <w:rsid w:val="00C224B7"/>
    <w:rsid w:val="00C227D8"/>
    <w:rsid w:val="00C2537D"/>
    <w:rsid w:val="00C31A4A"/>
    <w:rsid w:val="00C4651D"/>
    <w:rsid w:val="00C55392"/>
    <w:rsid w:val="00C574DC"/>
    <w:rsid w:val="00C60276"/>
    <w:rsid w:val="00C8275F"/>
    <w:rsid w:val="00C864CB"/>
    <w:rsid w:val="00CB1F14"/>
    <w:rsid w:val="00CB4363"/>
    <w:rsid w:val="00CB64C4"/>
    <w:rsid w:val="00CD3EF4"/>
    <w:rsid w:val="00CD4849"/>
    <w:rsid w:val="00CD5174"/>
    <w:rsid w:val="00CE066D"/>
    <w:rsid w:val="00CE2198"/>
    <w:rsid w:val="00CE250B"/>
    <w:rsid w:val="00CE7E40"/>
    <w:rsid w:val="00D069A0"/>
    <w:rsid w:val="00D11FAF"/>
    <w:rsid w:val="00D14529"/>
    <w:rsid w:val="00D26161"/>
    <w:rsid w:val="00D45E23"/>
    <w:rsid w:val="00D63285"/>
    <w:rsid w:val="00D70E39"/>
    <w:rsid w:val="00D70E72"/>
    <w:rsid w:val="00D7200B"/>
    <w:rsid w:val="00D73793"/>
    <w:rsid w:val="00D84839"/>
    <w:rsid w:val="00D849D1"/>
    <w:rsid w:val="00D934E4"/>
    <w:rsid w:val="00D97D75"/>
    <w:rsid w:val="00DA5F32"/>
    <w:rsid w:val="00DB709C"/>
    <w:rsid w:val="00DC2F7C"/>
    <w:rsid w:val="00DF2564"/>
    <w:rsid w:val="00E02EAB"/>
    <w:rsid w:val="00E0387D"/>
    <w:rsid w:val="00E31FA6"/>
    <w:rsid w:val="00E42BF1"/>
    <w:rsid w:val="00E5610E"/>
    <w:rsid w:val="00E62A1E"/>
    <w:rsid w:val="00E67249"/>
    <w:rsid w:val="00E71616"/>
    <w:rsid w:val="00E84C70"/>
    <w:rsid w:val="00E86898"/>
    <w:rsid w:val="00EA05CC"/>
    <w:rsid w:val="00EA62D3"/>
    <w:rsid w:val="00EB1F52"/>
    <w:rsid w:val="00EB5713"/>
    <w:rsid w:val="00EC79C8"/>
    <w:rsid w:val="00ED2C9E"/>
    <w:rsid w:val="00EE6F2E"/>
    <w:rsid w:val="00EF4675"/>
    <w:rsid w:val="00EF5139"/>
    <w:rsid w:val="00F04FCE"/>
    <w:rsid w:val="00F07E7B"/>
    <w:rsid w:val="00F17B1B"/>
    <w:rsid w:val="00F42432"/>
    <w:rsid w:val="00F44B48"/>
    <w:rsid w:val="00F46C38"/>
    <w:rsid w:val="00F506B9"/>
    <w:rsid w:val="00F56BA0"/>
    <w:rsid w:val="00F8571F"/>
    <w:rsid w:val="00F91006"/>
    <w:rsid w:val="00F917E6"/>
    <w:rsid w:val="00F94865"/>
    <w:rsid w:val="00FA53C2"/>
    <w:rsid w:val="00FA6AE4"/>
    <w:rsid w:val="00FC4D6C"/>
    <w:rsid w:val="00FD7349"/>
    <w:rsid w:val="00FE13E8"/>
    <w:rsid w:val="00FE31D8"/>
    <w:rsid w:val="00FE440B"/>
    <w:rsid w:val="00FF57AA"/>
    <w:rsid w:val="00FF78E6"/>
  </w:rsids>
  <m:mathPr>
    <m:mathFont m:val="Cambria Math"/>
    <m:brkBin m:val="before"/>
    <m:brkBinSub m:val="--"/>
    <m:smallFrac m:val="off"/>
    <m:dispDef m:val="of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27E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07"/>
    <w:pPr>
      <w:ind w:left="720"/>
      <w:contextualSpacing/>
    </w:pPr>
  </w:style>
  <w:style w:type="paragraph" w:styleId="BalloonText">
    <w:name w:val="Balloon Text"/>
    <w:basedOn w:val="Normal"/>
    <w:link w:val="BalloonTextChar"/>
    <w:uiPriority w:val="99"/>
    <w:semiHidden/>
    <w:unhideWhenUsed/>
    <w:rsid w:val="002479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FD"/>
    <w:rPr>
      <w:rFonts w:ascii="Tahoma" w:hAnsi="Tahoma" w:cs="Tahoma"/>
      <w:sz w:val="16"/>
      <w:szCs w:val="16"/>
      <w:lang w:val="en-GB"/>
    </w:rPr>
  </w:style>
  <w:style w:type="paragraph" w:customStyle="1" w:styleId="Liststycke1">
    <w:name w:val="Liststycke1"/>
    <w:basedOn w:val="Normal"/>
    <w:uiPriority w:val="34"/>
    <w:qFormat/>
    <w:rsid w:val="00965EB0"/>
    <w:pPr>
      <w:spacing w:line="276" w:lineRule="auto"/>
      <w:ind w:left="720"/>
      <w:contextualSpacing/>
    </w:pPr>
    <w:rPr>
      <w:rFonts w:ascii="Calibri" w:eastAsia="Calibri" w:hAnsi="Calibri" w:cs="Times New Roman"/>
      <w:sz w:val="22"/>
      <w:szCs w:val="22"/>
      <w:lang w:val="en-IN"/>
    </w:rPr>
  </w:style>
  <w:style w:type="table" w:styleId="TableGrid">
    <w:name w:val="Table Grid"/>
    <w:basedOn w:val="TableNormal"/>
    <w:uiPriority w:val="59"/>
    <w:rsid w:val="008C0EF5"/>
    <w:pPr>
      <w:spacing w:after="0"/>
    </w:pPr>
    <w:rPr>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0EF5"/>
    <w:rPr>
      <w:color w:val="0000FF" w:themeColor="hyperlink"/>
      <w:u w:val="single"/>
    </w:rPr>
  </w:style>
  <w:style w:type="paragraph" w:styleId="FootnoteText">
    <w:name w:val="footnote text"/>
    <w:basedOn w:val="Normal"/>
    <w:link w:val="FootnoteTextChar"/>
    <w:uiPriority w:val="99"/>
    <w:semiHidden/>
    <w:unhideWhenUsed/>
    <w:rsid w:val="006E2A39"/>
    <w:pPr>
      <w:spacing w:line="276" w:lineRule="auto"/>
    </w:pPr>
    <w:rPr>
      <w:rFonts w:ascii="Calibri" w:eastAsia="Calibri" w:hAnsi="Calibri" w:cs="Times New Roman"/>
      <w:sz w:val="20"/>
      <w:szCs w:val="20"/>
      <w:lang w:val="en-IN"/>
    </w:rPr>
  </w:style>
  <w:style w:type="character" w:customStyle="1" w:styleId="FootnoteTextChar">
    <w:name w:val="Footnote Text Char"/>
    <w:basedOn w:val="DefaultParagraphFont"/>
    <w:link w:val="FootnoteText"/>
    <w:uiPriority w:val="99"/>
    <w:semiHidden/>
    <w:rsid w:val="006E2A39"/>
    <w:rPr>
      <w:rFonts w:ascii="Calibri" w:eastAsia="Calibri" w:hAnsi="Calibri" w:cs="Times New Roman"/>
      <w:sz w:val="20"/>
      <w:szCs w:val="20"/>
      <w:lang w:val="en-IN"/>
    </w:rPr>
  </w:style>
  <w:style w:type="character" w:styleId="FootnoteReference">
    <w:name w:val="footnote reference"/>
    <w:basedOn w:val="DefaultParagraphFont"/>
    <w:uiPriority w:val="99"/>
    <w:semiHidden/>
    <w:unhideWhenUsed/>
    <w:rsid w:val="006E2A39"/>
    <w:rPr>
      <w:vertAlign w:val="superscript"/>
    </w:rPr>
  </w:style>
  <w:style w:type="paragraph" w:styleId="Caption">
    <w:name w:val="caption"/>
    <w:basedOn w:val="Normal"/>
    <w:next w:val="Normal"/>
    <w:uiPriority w:val="35"/>
    <w:unhideWhenUsed/>
    <w:qFormat/>
    <w:rsid w:val="00F04FCE"/>
    <w:rPr>
      <w:b/>
      <w:bCs/>
      <w:color w:val="4F81BD" w:themeColor="accent1"/>
      <w:sz w:val="18"/>
      <w:szCs w:val="18"/>
    </w:rPr>
  </w:style>
  <w:style w:type="character" w:styleId="CommentReference">
    <w:name w:val="annotation reference"/>
    <w:basedOn w:val="DefaultParagraphFont"/>
    <w:rsid w:val="00152B4C"/>
    <w:rPr>
      <w:sz w:val="18"/>
      <w:szCs w:val="18"/>
    </w:rPr>
  </w:style>
  <w:style w:type="paragraph" w:styleId="CommentText">
    <w:name w:val="annotation text"/>
    <w:basedOn w:val="Normal"/>
    <w:link w:val="CommentTextChar"/>
    <w:rsid w:val="00152B4C"/>
  </w:style>
  <w:style w:type="character" w:customStyle="1" w:styleId="CommentTextChar">
    <w:name w:val="Comment Text Char"/>
    <w:basedOn w:val="DefaultParagraphFont"/>
    <w:link w:val="CommentText"/>
    <w:rsid w:val="00152B4C"/>
    <w:rPr>
      <w:lang w:val="en-GB"/>
    </w:rPr>
  </w:style>
  <w:style w:type="paragraph" w:styleId="CommentSubject">
    <w:name w:val="annotation subject"/>
    <w:basedOn w:val="CommentText"/>
    <w:next w:val="CommentText"/>
    <w:link w:val="CommentSubjectChar"/>
    <w:rsid w:val="00152B4C"/>
    <w:rPr>
      <w:b/>
      <w:bCs/>
      <w:sz w:val="20"/>
      <w:szCs w:val="20"/>
    </w:rPr>
  </w:style>
  <w:style w:type="character" w:customStyle="1" w:styleId="CommentSubjectChar">
    <w:name w:val="Comment Subject Char"/>
    <w:basedOn w:val="CommentTextChar"/>
    <w:link w:val="CommentSubject"/>
    <w:rsid w:val="00152B4C"/>
    <w:rPr>
      <w:b/>
      <w:bCs/>
      <w:sz w:val="20"/>
      <w:szCs w:val="20"/>
    </w:rPr>
  </w:style>
  <w:style w:type="paragraph" w:styleId="ListBullet">
    <w:name w:val="List Bullet"/>
    <w:basedOn w:val="Normal"/>
    <w:rsid w:val="00A7579E"/>
    <w:pPr>
      <w:numPr>
        <w:numId w:val="27"/>
      </w:numPr>
      <w:contextualSpacing/>
    </w:pPr>
  </w:style>
  <w:style w:type="paragraph" w:styleId="Header">
    <w:name w:val="header"/>
    <w:basedOn w:val="Normal"/>
    <w:link w:val="HeaderChar"/>
    <w:rsid w:val="00311FDB"/>
    <w:pPr>
      <w:tabs>
        <w:tab w:val="center" w:pos="4703"/>
        <w:tab w:val="right" w:pos="9406"/>
      </w:tabs>
      <w:spacing w:after="0"/>
    </w:pPr>
  </w:style>
  <w:style w:type="character" w:customStyle="1" w:styleId="HeaderChar">
    <w:name w:val="Header Char"/>
    <w:basedOn w:val="DefaultParagraphFont"/>
    <w:link w:val="Header"/>
    <w:rsid w:val="00311FDB"/>
    <w:rPr>
      <w:lang w:val="en-GB"/>
    </w:rPr>
  </w:style>
  <w:style w:type="paragraph" w:styleId="Footer">
    <w:name w:val="footer"/>
    <w:basedOn w:val="Normal"/>
    <w:link w:val="FooterChar"/>
    <w:rsid w:val="00311FDB"/>
    <w:pPr>
      <w:tabs>
        <w:tab w:val="center" w:pos="4703"/>
        <w:tab w:val="right" w:pos="9406"/>
      </w:tabs>
      <w:spacing w:after="0"/>
    </w:pPr>
  </w:style>
  <w:style w:type="character" w:customStyle="1" w:styleId="FooterChar">
    <w:name w:val="Footer Char"/>
    <w:basedOn w:val="DefaultParagraphFont"/>
    <w:link w:val="Footer"/>
    <w:rsid w:val="00311FDB"/>
    <w:rPr>
      <w:lang w:val="en-GB"/>
    </w:rPr>
  </w:style>
</w:styles>
</file>

<file path=word/webSettings.xml><?xml version="1.0" encoding="utf-8"?>
<w:webSettings xmlns:r="http://schemas.openxmlformats.org/officeDocument/2006/relationships" xmlns:w="http://schemas.openxmlformats.org/wordprocessingml/2006/main">
  <w:divs>
    <w:div w:id="205215510">
      <w:bodyDiv w:val="1"/>
      <w:marLeft w:val="0"/>
      <w:marRight w:val="0"/>
      <w:marTop w:val="0"/>
      <w:marBottom w:val="0"/>
      <w:divBdr>
        <w:top w:val="none" w:sz="0" w:space="0" w:color="auto"/>
        <w:left w:val="none" w:sz="0" w:space="0" w:color="auto"/>
        <w:bottom w:val="none" w:sz="0" w:space="0" w:color="auto"/>
        <w:right w:val="none" w:sz="0" w:space="0" w:color="auto"/>
      </w:divBdr>
    </w:div>
    <w:div w:id="551892464">
      <w:bodyDiv w:val="1"/>
      <w:marLeft w:val="0"/>
      <w:marRight w:val="0"/>
      <w:marTop w:val="0"/>
      <w:marBottom w:val="0"/>
      <w:divBdr>
        <w:top w:val="none" w:sz="0" w:space="0" w:color="auto"/>
        <w:left w:val="none" w:sz="0" w:space="0" w:color="auto"/>
        <w:bottom w:val="none" w:sz="0" w:space="0" w:color="auto"/>
        <w:right w:val="none" w:sz="0" w:space="0" w:color="auto"/>
      </w:divBdr>
      <w:divsChild>
        <w:div w:id="1204559719">
          <w:marLeft w:val="547"/>
          <w:marRight w:val="0"/>
          <w:marTop w:val="154"/>
          <w:marBottom w:val="0"/>
          <w:divBdr>
            <w:top w:val="none" w:sz="0" w:space="0" w:color="auto"/>
            <w:left w:val="none" w:sz="0" w:space="0" w:color="auto"/>
            <w:bottom w:val="none" w:sz="0" w:space="0" w:color="auto"/>
            <w:right w:val="none" w:sz="0" w:space="0" w:color="auto"/>
          </w:divBdr>
        </w:div>
        <w:div w:id="1009259105">
          <w:marLeft w:val="1166"/>
          <w:marRight w:val="0"/>
          <w:marTop w:val="134"/>
          <w:marBottom w:val="0"/>
          <w:divBdr>
            <w:top w:val="none" w:sz="0" w:space="0" w:color="auto"/>
            <w:left w:val="none" w:sz="0" w:space="0" w:color="auto"/>
            <w:bottom w:val="none" w:sz="0" w:space="0" w:color="auto"/>
            <w:right w:val="none" w:sz="0" w:space="0" w:color="auto"/>
          </w:divBdr>
        </w:div>
        <w:div w:id="428236770">
          <w:marLeft w:val="1166"/>
          <w:marRight w:val="0"/>
          <w:marTop w:val="134"/>
          <w:marBottom w:val="0"/>
          <w:divBdr>
            <w:top w:val="none" w:sz="0" w:space="0" w:color="auto"/>
            <w:left w:val="none" w:sz="0" w:space="0" w:color="auto"/>
            <w:bottom w:val="none" w:sz="0" w:space="0" w:color="auto"/>
            <w:right w:val="none" w:sz="0" w:space="0" w:color="auto"/>
          </w:divBdr>
        </w:div>
        <w:div w:id="1942833491">
          <w:marLeft w:val="1166"/>
          <w:marRight w:val="0"/>
          <w:marTop w:val="134"/>
          <w:marBottom w:val="0"/>
          <w:divBdr>
            <w:top w:val="none" w:sz="0" w:space="0" w:color="auto"/>
            <w:left w:val="none" w:sz="0" w:space="0" w:color="auto"/>
            <w:bottom w:val="none" w:sz="0" w:space="0" w:color="auto"/>
            <w:right w:val="none" w:sz="0" w:space="0" w:color="auto"/>
          </w:divBdr>
        </w:div>
      </w:divsChild>
    </w:div>
    <w:div w:id="858784269">
      <w:bodyDiv w:val="1"/>
      <w:marLeft w:val="0"/>
      <w:marRight w:val="0"/>
      <w:marTop w:val="0"/>
      <w:marBottom w:val="0"/>
      <w:divBdr>
        <w:top w:val="none" w:sz="0" w:space="0" w:color="auto"/>
        <w:left w:val="none" w:sz="0" w:space="0" w:color="auto"/>
        <w:bottom w:val="none" w:sz="0" w:space="0" w:color="auto"/>
        <w:right w:val="none" w:sz="0" w:space="0" w:color="auto"/>
      </w:divBdr>
    </w:div>
    <w:div w:id="902763112">
      <w:bodyDiv w:val="1"/>
      <w:marLeft w:val="0"/>
      <w:marRight w:val="0"/>
      <w:marTop w:val="0"/>
      <w:marBottom w:val="0"/>
      <w:divBdr>
        <w:top w:val="none" w:sz="0" w:space="0" w:color="auto"/>
        <w:left w:val="none" w:sz="0" w:space="0" w:color="auto"/>
        <w:bottom w:val="none" w:sz="0" w:space="0" w:color="auto"/>
        <w:right w:val="none" w:sz="0" w:space="0" w:color="auto"/>
      </w:divBdr>
      <w:divsChild>
        <w:div w:id="1468476110">
          <w:marLeft w:val="0"/>
          <w:marRight w:val="0"/>
          <w:marTop w:val="0"/>
          <w:marBottom w:val="0"/>
          <w:divBdr>
            <w:top w:val="none" w:sz="0" w:space="0" w:color="auto"/>
            <w:left w:val="none" w:sz="0" w:space="0" w:color="auto"/>
            <w:bottom w:val="none" w:sz="0" w:space="0" w:color="auto"/>
            <w:right w:val="none" w:sz="0" w:space="0" w:color="auto"/>
          </w:divBdr>
          <w:divsChild>
            <w:div w:id="513038568">
              <w:marLeft w:val="0"/>
              <w:marRight w:val="0"/>
              <w:marTop w:val="0"/>
              <w:marBottom w:val="0"/>
              <w:divBdr>
                <w:top w:val="none" w:sz="0" w:space="0" w:color="auto"/>
                <w:left w:val="none" w:sz="0" w:space="0" w:color="auto"/>
                <w:bottom w:val="none" w:sz="0" w:space="0" w:color="auto"/>
                <w:right w:val="none" w:sz="0" w:space="0" w:color="auto"/>
              </w:divBdr>
              <w:divsChild>
                <w:div w:id="5334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5802">
      <w:bodyDiv w:val="1"/>
      <w:marLeft w:val="0"/>
      <w:marRight w:val="0"/>
      <w:marTop w:val="0"/>
      <w:marBottom w:val="0"/>
      <w:divBdr>
        <w:top w:val="none" w:sz="0" w:space="0" w:color="auto"/>
        <w:left w:val="none" w:sz="0" w:space="0" w:color="auto"/>
        <w:bottom w:val="none" w:sz="0" w:space="0" w:color="auto"/>
        <w:right w:val="none" w:sz="0" w:space="0" w:color="auto"/>
      </w:divBdr>
      <w:divsChild>
        <w:div w:id="1688481030">
          <w:marLeft w:val="547"/>
          <w:marRight w:val="0"/>
          <w:marTop w:val="154"/>
          <w:marBottom w:val="0"/>
          <w:divBdr>
            <w:top w:val="none" w:sz="0" w:space="0" w:color="auto"/>
            <w:left w:val="none" w:sz="0" w:space="0" w:color="auto"/>
            <w:bottom w:val="none" w:sz="0" w:space="0" w:color="auto"/>
            <w:right w:val="none" w:sz="0" w:space="0" w:color="auto"/>
          </w:divBdr>
        </w:div>
        <w:div w:id="1535775915">
          <w:marLeft w:val="1166"/>
          <w:marRight w:val="0"/>
          <w:marTop w:val="134"/>
          <w:marBottom w:val="0"/>
          <w:divBdr>
            <w:top w:val="none" w:sz="0" w:space="0" w:color="auto"/>
            <w:left w:val="none" w:sz="0" w:space="0" w:color="auto"/>
            <w:bottom w:val="none" w:sz="0" w:space="0" w:color="auto"/>
            <w:right w:val="none" w:sz="0" w:space="0" w:color="auto"/>
          </w:divBdr>
        </w:div>
        <w:div w:id="1849246865">
          <w:marLeft w:val="1166"/>
          <w:marRight w:val="0"/>
          <w:marTop w:val="134"/>
          <w:marBottom w:val="0"/>
          <w:divBdr>
            <w:top w:val="none" w:sz="0" w:space="0" w:color="auto"/>
            <w:left w:val="none" w:sz="0" w:space="0" w:color="auto"/>
            <w:bottom w:val="none" w:sz="0" w:space="0" w:color="auto"/>
            <w:right w:val="none" w:sz="0" w:space="0" w:color="auto"/>
          </w:divBdr>
        </w:div>
        <w:div w:id="482047152">
          <w:marLeft w:val="1166"/>
          <w:marRight w:val="0"/>
          <w:marTop w:val="134"/>
          <w:marBottom w:val="0"/>
          <w:divBdr>
            <w:top w:val="none" w:sz="0" w:space="0" w:color="auto"/>
            <w:left w:val="none" w:sz="0" w:space="0" w:color="auto"/>
            <w:bottom w:val="none" w:sz="0" w:space="0" w:color="auto"/>
            <w:right w:val="none" w:sz="0" w:space="0" w:color="auto"/>
          </w:divBdr>
        </w:div>
        <w:div w:id="590309368">
          <w:marLeft w:val="1166"/>
          <w:marRight w:val="0"/>
          <w:marTop w:val="134"/>
          <w:marBottom w:val="0"/>
          <w:divBdr>
            <w:top w:val="none" w:sz="0" w:space="0" w:color="auto"/>
            <w:left w:val="none" w:sz="0" w:space="0" w:color="auto"/>
            <w:bottom w:val="none" w:sz="0" w:space="0" w:color="auto"/>
            <w:right w:val="none" w:sz="0" w:space="0" w:color="auto"/>
          </w:divBdr>
        </w:div>
      </w:divsChild>
    </w:div>
    <w:div w:id="1220168988">
      <w:bodyDiv w:val="1"/>
      <w:marLeft w:val="0"/>
      <w:marRight w:val="0"/>
      <w:marTop w:val="0"/>
      <w:marBottom w:val="0"/>
      <w:divBdr>
        <w:top w:val="none" w:sz="0" w:space="0" w:color="auto"/>
        <w:left w:val="none" w:sz="0" w:space="0" w:color="auto"/>
        <w:bottom w:val="none" w:sz="0" w:space="0" w:color="auto"/>
        <w:right w:val="none" w:sz="0" w:space="0" w:color="auto"/>
      </w:divBdr>
    </w:div>
    <w:div w:id="1324621103">
      <w:bodyDiv w:val="1"/>
      <w:marLeft w:val="0"/>
      <w:marRight w:val="0"/>
      <w:marTop w:val="0"/>
      <w:marBottom w:val="0"/>
      <w:divBdr>
        <w:top w:val="none" w:sz="0" w:space="0" w:color="auto"/>
        <w:left w:val="none" w:sz="0" w:space="0" w:color="auto"/>
        <w:bottom w:val="none" w:sz="0" w:space="0" w:color="auto"/>
        <w:right w:val="none" w:sz="0" w:space="0" w:color="auto"/>
      </w:divBdr>
      <w:divsChild>
        <w:div w:id="1109817778">
          <w:marLeft w:val="547"/>
          <w:marRight w:val="0"/>
          <w:marTop w:val="154"/>
          <w:marBottom w:val="0"/>
          <w:divBdr>
            <w:top w:val="none" w:sz="0" w:space="0" w:color="auto"/>
            <w:left w:val="none" w:sz="0" w:space="0" w:color="auto"/>
            <w:bottom w:val="none" w:sz="0" w:space="0" w:color="auto"/>
            <w:right w:val="none" w:sz="0" w:space="0" w:color="auto"/>
          </w:divBdr>
        </w:div>
        <w:div w:id="1013531081">
          <w:marLeft w:val="1166"/>
          <w:marRight w:val="0"/>
          <w:marTop w:val="134"/>
          <w:marBottom w:val="0"/>
          <w:divBdr>
            <w:top w:val="none" w:sz="0" w:space="0" w:color="auto"/>
            <w:left w:val="none" w:sz="0" w:space="0" w:color="auto"/>
            <w:bottom w:val="none" w:sz="0" w:space="0" w:color="auto"/>
            <w:right w:val="none" w:sz="0" w:space="0" w:color="auto"/>
          </w:divBdr>
        </w:div>
        <w:div w:id="1775974376">
          <w:marLeft w:val="1166"/>
          <w:marRight w:val="0"/>
          <w:marTop w:val="134"/>
          <w:marBottom w:val="0"/>
          <w:divBdr>
            <w:top w:val="none" w:sz="0" w:space="0" w:color="auto"/>
            <w:left w:val="none" w:sz="0" w:space="0" w:color="auto"/>
            <w:bottom w:val="none" w:sz="0" w:space="0" w:color="auto"/>
            <w:right w:val="none" w:sz="0" w:space="0" w:color="auto"/>
          </w:divBdr>
        </w:div>
      </w:divsChild>
    </w:div>
    <w:div w:id="1509714779">
      <w:bodyDiv w:val="1"/>
      <w:marLeft w:val="0"/>
      <w:marRight w:val="0"/>
      <w:marTop w:val="0"/>
      <w:marBottom w:val="0"/>
      <w:divBdr>
        <w:top w:val="none" w:sz="0" w:space="0" w:color="auto"/>
        <w:left w:val="none" w:sz="0" w:space="0" w:color="auto"/>
        <w:bottom w:val="none" w:sz="0" w:space="0" w:color="auto"/>
        <w:right w:val="none" w:sz="0" w:space="0" w:color="auto"/>
      </w:divBdr>
    </w:div>
    <w:div w:id="1558857612">
      <w:bodyDiv w:val="1"/>
      <w:marLeft w:val="0"/>
      <w:marRight w:val="0"/>
      <w:marTop w:val="0"/>
      <w:marBottom w:val="0"/>
      <w:divBdr>
        <w:top w:val="none" w:sz="0" w:space="0" w:color="auto"/>
        <w:left w:val="none" w:sz="0" w:space="0" w:color="auto"/>
        <w:bottom w:val="none" w:sz="0" w:space="0" w:color="auto"/>
        <w:right w:val="none" w:sz="0" w:space="0" w:color="auto"/>
      </w:divBdr>
      <w:divsChild>
        <w:div w:id="880017675">
          <w:marLeft w:val="547"/>
          <w:marRight w:val="0"/>
          <w:marTop w:val="154"/>
          <w:marBottom w:val="0"/>
          <w:divBdr>
            <w:top w:val="none" w:sz="0" w:space="0" w:color="auto"/>
            <w:left w:val="none" w:sz="0" w:space="0" w:color="auto"/>
            <w:bottom w:val="none" w:sz="0" w:space="0" w:color="auto"/>
            <w:right w:val="none" w:sz="0" w:space="0" w:color="auto"/>
          </w:divBdr>
        </w:div>
        <w:div w:id="415790409">
          <w:marLeft w:val="1166"/>
          <w:marRight w:val="0"/>
          <w:marTop w:val="134"/>
          <w:marBottom w:val="0"/>
          <w:divBdr>
            <w:top w:val="none" w:sz="0" w:space="0" w:color="auto"/>
            <w:left w:val="none" w:sz="0" w:space="0" w:color="auto"/>
            <w:bottom w:val="none" w:sz="0" w:space="0" w:color="auto"/>
            <w:right w:val="none" w:sz="0" w:space="0" w:color="auto"/>
          </w:divBdr>
        </w:div>
        <w:div w:id="216597544">
          <w:marLeft w:val="1166"/>
          <w:marRight w:val="0"/>
          <w:marTop w:val="134"/>
          <w:marBottom w:val="0"/>
          <w:divBdr>
            <w:top w:val="none" w:sz="0" w:space="0" w:color="auto"/>
            <w:left w:val="none" w:sz="0" w:space="0" w:color="auto"/>
            <w:bottom w:val="none" w:sz="0" w:space="0" w:color="auto"/>
            <w:right w:val="none" w:sz="0" w:space="0" w:color="auto"/>
          </w:divBdr>
        </w:div>
        <w:div w:id="2110467298">
          <w:marLeft w:val="1166"/>
          <w:marRight w:val="0"/>
          <w:marTop w:val="134"/>
          <w:marBottom w:val="0"/>
          <w:divBdr>
            <w:top w:val="none" w:sz="0" w:space="0" w:color="auto"/>
            <w:left w:val="none" w:sz="0" w:space="0" w:color="auto"/>
            <w:bottom w:val="none" w:sz="0" w:space="0" w:color="auto"/>
            <w:right w:val="none" w:sz="0" w:space="0" w:color="auto"/>
          </w:divBdr>
        </w:div>
        <w:div w:id="1941373158">
          <w:marLeft w:val="547"/>
          <w:marRight w:val="0"/>
          <w:marTop w:val="154"/>
          <w:marBottom w:val="0"/>
          <w:divBdr>
            <w:top w:val="none" w:sz="0" w:space="0" w:color="auto"/>
            <w:left w:val="none" w:sz="0" w:space="0" w:color="auto"/>
            <w:bottom w:val="none" w:sz="0" w:space="0" w:color="auto"/>
            <w:right w:val="none" w:sz="0" w:space="0" w:color="auto"/>
          </w:divBdr>
        </w:div>
        <w:div w:id="159664904">
          <w:marLeft w:val="1166"/>
          <w:marRight w:val="0"/>
          <w:marTop w:val="134"/>
          <w:marBottom w:val="0"/>
          <w:divBdr>
            <w:top w:val="none" w:sz="0" w:space="0" w:color="auto"/>
            <w:left w:val="none" w:sz="0" w:space="0" w:color="auto"/>
            <w:bottom w:val="none" w:sz="0" w:space="0" w:color="auto"/>
            <w:right w:val="none" w:sz="0" w:space="0" w:color="auto"/>
          </w:divBdr>
        </w:div>
        <w:div w:id="492837837">
          <w:marLeft w:val="547"/>
          <w:marRight w:val="0"/>
          <w:marTop w:val="154"/>
          <w:marBottom w:val="0"/>
          <w:divBdr>
            <w:top w:val="none" w:sz="0" w:space="0" w:color="auto"/>
            <w:left w:val="none" w:sz="0" w:space="0" w:color="auto"/>
            <w:bottom w:val="none" w:sz="0" w:space="0" w:color="auto"/>
            <w:right w:val="none" w:sz="0" w:space="0" w:color="auto"/>
          </w:divBdr>
        </w:div>
        <w:div w:id="178935582">
          <w:marLeft w:val="1166"/>
          <w:marRight w:val="0"/>
          <w:marTop w:val="134"/>
          <w:marBottom w:val="0"/>
          <w:divBdr>
            <w:top w:val="none" w:sz="0" w:space="0" w:color="auto"/>
            <w:left w:val="none" w:sz="0" w:space="0" w:color="auto"/>
            <w:bottom w:val="none" w:sz="0" w:space="0" w:color="auto"/>
            <w:right w:val="none" w:sz="0" w:space="0" w:color="auto"/>
          </w:divBdr>
        </w:div>
        <w:div w:id="1234966472">
          <w:marLeft w:val="1166"/>
          <w:marRight w:val="0"/>
          <w:marTop w:val="134"/>
          <w:marBottom w:val="0"/>
          <w:divBdr>
            <w:top w:val="none" w:sz="0" w:space="0" w:color="auto"/>
            <w:left w:val="none" w:sz="0" w:space="0" w:color="auto"/>
            <w:bottom w:val="none" w:sz="0" w:space="0" w:color="auto"/>
            <w:right w:val="none" w:sz="0" w:space="0" w:color="auto"/>
          </w:divBdr>
        </w:div>
      </w:divsChild>
    </w:div>
    <w:div w:id="181340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EA6C92-F504-467E-B15A-8A956E22D23F}" type="doc">
      <dgm:prSet loTypeId="urn:microsoft.com/office/officeart/2005/8/layout/hProcess9" loCatId="process" qsTypeId="urn:microsoft.com/office/officeart/2005/8/quickstyle/simple1" qsCatId="simple" csTypeId="urn:microsoft.com/office/officeart/2005/8/colors/accent2_1" csCatId="accent2" phldr="1"/>
      <dgm:spPr/>
    </dgm:pt>
    <dgm:pt modelId="{B8D29BF9-E7C9-411B-8030-70827C184F56}">
      <dgm:prSet phldrT="[Text]" custT="1"/>
      <dgm:spPr/>
      <dgm:t>
        <a:bodyPr/>
        <a:lstStyle/>
        <a:p>
          <a:pPr algn="l"/>
          <a:r>
            <a:rPr lang="en-US" sz="1100" dirty="0" smtClean="0">
              <a:solidFill>
                <a:srgbClr val="BA0606"/>
              </a:solidFill>
            </a:rPr>
            <a:t>New mechanism:</a:t>
          </a:r>
        </a:p>
        <a:p>
          <a:pPr algn="l"/>
          <a:r>
            <a:rPr lang="en-US" sz="1100" dirty="0" smtClean="0">
              <a:solidFill>
                <a:schemeClr val="tx1">
                  <a:lumMod val="65000"/>
                  <a:lumOff val="35000"/>
                </a:schemeClr>
              </a:solidFill>
            </a:rPr>
            <a:t>Two-part global registry; Differential treatment of each type of NAMAs</a:t>
          </a:r>
        </a:p>
      </dgm:t>
    </dgm:pt>
    <dgm:pt modelId="{184E7C2F-98FC-4BCC-A236-5765A71EF578}" type="parTrans" cxnId="{1B032139-13C2-4C88-A86C-4B6E30A9F5A4}">
      <dgm:prSet/>
      <dgm:spPr/>
      <dgm:t>
        <a:bodyPr/>
        <a:lstStyle/>
        <a:p>
          <a:endParaRPr lang="en-IN"/>
        </a:p>
      </dgm:t>
    </dgm:pt>
    <dgm:pt modelId="{8B70A83C-8505-4DA0-8372-C943172290AD}" type="sibTrans" cxnId="{1B032139-13C2-4C88-A86C-4B6E30A9F5A4}">
      <dgm:prSet/>
      <dgm:spPr/>
      <dgm:t>
        <a:bodyPr/>
        <a:lstStyle/>
        <a:p>
          <a:endParaRPr lang="en-IN"/>
        </a:p>
      </dgm:t>
    </dgm:pt>
    <dgm:pt modelId="{F42BD9AF-E3B2-4C95-B722-9568361BBCA2}">
      <dgm:prSet phldrT="[Text]" custT="1"/>
      <dgm:spPr/>
      <dgm:t>
        <a:bodyPr/>
        <a:lstStyle/>
        <a:p>
          <a:pPr algn="l"/>
          <a:r>
            <a:rPr lang="en-US" sz="1100" dirty="0" smtClean="0">
              <a:solidFill>
                <a:srgbClr val="BA0606"/>
              </a:solidFill>
            </a:rPr>
            <a:t>New institutions:</a:t>
          </a:r>
        </a:p>
        <a:p>
          <a:pPr algn="l"/>
          <a:r>
            <a:rPr lang="en-US" sz="1100" dirty="0" smtClean="0">
              <a:solidFill>
                <a:schemeClr val="tx1">
                  <a:lumMod val="65000"/>
                  <a:lumOff val="35000"/>
                </a:schemeClr>
              </a:solidFill>
            </a:rPr>
            <a:t>International institution under the COP; </a:t>
          </a:r>
          <a:r>
            <a:rPr lang="en-GB" sz="1100">
              <a:solidFill>
                <a:schemeClr val="tx1">
                  <a:lumMod val="65000"/>
                  <a:lumOff val="35000"/>
                </a:schemeClr>
              </a:solidFill>
            </a:rPr>
            <a:t>National Implementing Body </a:t>
          </a:r>
          <a:endParaRPr lang="en-IN" sz="1100" dirty="0" smtClean="0">
            <a:solidFill>
              <a:schemeClr val="tx1">
                <a:lumMod val="65000"/>
                <a:lumOff val="35000"/>
              </a:schemeClr>
            </a:solidFill>
          </a:endParaRPr>
        </a:p>
      </dgm:t>
    </dgm:pt>
    <dgm:pt modelId="{580F2154-3A01-4148-A432-354B24C31903}" type="parTrans" cxnId="{A74AB79F-D28A-4B00-80CA-7C1ACC961BBC}">
      <dgm:prSet/>
      <dgm:spPr/>
      <dgm:t>
        <a:bodyPr/>
        <a:lstStyle/>
        <a:p>
          <a:endParaRPr lang="en-IN"/>
        </a:p>
      </dgm:t>
    </dgm:pt>
    <dgm:pt modelId="{0E90241F-3DA7-43F8-A6FC-EFEB17F97996}" type="sibTrans" cxnId="{A74AB79F-D28A-4B00-80CA-7C1ACC961BBC}">
      <dgm:prSet/>
      <dgm:spPr/>
      <dgm:t>
        <a:bodyPr/>
        <a:lstStyle/>
        <a:p>
          <a:endParaRPr lang="en-IN"/>
        </a:p>
      </dgm:t>
    </dgm:pt>
    <dgm:pt modelId="{DC2D6B9E-ED7D-412A-A31B-087059071D70}">
      <dgm:prSet phldrT="[Text]" custT="1"/>
      <dgm:spPr/>
      <dgm:t>
        <a:bodyPr/>
        <a:lstStyle/>
        <a:p>
          <a:pPr algn="l"/>
          <a:r>
            <a:rPr lang="en-US" sz="1100" dirty="0" smtClean="0">
              <a:solidFill>
                <a:srgbClr val="BA0606"/>
              </a:solidFill>
            </a:rPr>
            <a:t>New guidelines:</a:t>
          </a:r>
        </a:p>
        <a:p>
          <a:pPr algn="l"/>
          <a:r>
            <a:rPr lang="en-US" sz="1100" dirty="0" smtClean="0">
              <a:solidFill>
                <a:schemeClr val="tx1">
                  <a:lumMod val="65000"/>
                  <a:lumOff val="35000"/>
                </a:schemeClr>
              </a:solidFill>
            </a:rPr>
            <a:t>Formats for submission (NATCOM); Guidelines for MRV</a:t>
          </a:r>
          <a:endParaRPr lang="en-IN" sz="1100" dirty="0" err="1" smtClean="0">
            <a:solidFill>
              <a:schemeClr val="tx1">
                <a:lumMod val="65000"/>
                <a:lumOff val="35000"/>
              </a:schemeClr>
            </a:solidFill>
          </a:endParaRPr>
        </a:p>
      </dgm:t>
    </dgm:pt>
    <dgm:pt modelId="{0F7F2A52-7CFB-4C4F-9935-CE0914B5A421}" type="parTrans" cxnId="{9F80799E-5B9A-4EDB-96DA-704B61FC4765}">
      <dgm:prSet/>
      <dgm:spPr/>
      <dgm:t>
        <a:bodyPr/>
        <a:lstStyle/>
        <a:p>
          <a:endParaRPr lang="en-IN"/>
        </a:p>
      </dgm:t>
    </dgm:pt>
    <dgm:pt modelId="{078D6221-3F16-4497-B2AD-5941BE6AC5BC}" type="sibTrans" cxnId="{9F80799E-5B9A-4EDB-96DA-704B61FC4765}">
      <dgm:prSet/>
      <dgm:spPr/>
      <dgm:t>
        <a:bodyPr/>
        <a:lstStyle/>
        <a:p>
          <a:endParaRPr lang="en-IN"/>
        </a:p>
      </dgm:t>
    </dgm:pt>
    <dgm:pt modelId="{72E5592A-68CE-47F6-9FA8-330CFE912732}" type="pres">
      <dgm:prSet presAssocID="{7CEA6C92-F504-467E-B15A-8A956E22D23F}" presName="CompostProcess" presStyleCnt="0">
        <dgm:presLayoutVars>
          <dgm:dir/>
          <dgm:resizeHandles val="exact"/>
        </dgm:presLayoutVars>
      </dgm:prSet>
      <dgm:spPr/>
    </dgm:pt>
    <dgm:pt modelId="{69159816-4CF4-49A5-95BB-A0EA71A8CE0A}" type="pres">
      <dgm:prSet presAssocID="{7CEA6C92-F504-467E-B15A-8A956E22D23F}" presName="arrow" presStyleLbl="bgShp" presStyleIdx="0" presStyleCnt="1"/>
      <dgm:spPr/>
    </dgm:pt>
    <dgm:pt modelId="{245BE92A-5FA4-4581-BFB2-6A704FB41905}" type="pres">
      <dgm:prSet presAssocID="{7CEA6C92-F504-467E-B15A-8A956E22D23F}" presName="linearProcess" presStyleCnt="0"/>
      <dgm:spPr/>
    </dgm:pt>
    <dgm:pt modelId="{796A056F-86DD-47C7-9560-0A17D4FF9E0B}" type="pres">
      <dgm:prSet presAssocID="{B8D29BF9-E7C9-411B-8030-70827C184F56}" presName="textNode" presStyleLbl="node1" presStyleIdx="0" presStyleCnt="3">
        <dgm:presLayoutVars>
          <dgm:bulletEnabled val="1"/>
        </dgm:presLayoutVars>
      </dgm:prSet>
      <dgm:spPr/>
      <dgm:t>
        <a:bodyPr/>
        <a:lstStyle/>
        <a:p>
          <a:endParaRPr lang="en-IN"/>
        </a:p>
      </dgm:t>
    </dgm:pt>
    <dgm:pt modelId="{667346D1-AAA0-42C7-8F0D-FD0E7D365448}" type="pres">
      <dgm:prSet presAssocID="{8B70A83C-8505-4DA0-8372-C943172290AD}" presName="sibTrans" presStyleCnt="0"/>
      <dgm:spPr/>
    </dgm:pt>
    <dgm:pt modelId="{9896543F-1EB8-4C35-AE27-D3C46E3AF6B6}" type="pres">
      <dgm:prSet presAssocID="{F42BD9AF-E3B2-4C95-B722-9568361BBCA2}" presName="textNode" presStyleLbl="node1" presStyleIdx="1" presStyleCnt="3">
        <dgm:presLayoutVars>
          <dgm:bulletEnabled val="1"/>
        </dgm:presLayoutVars>
      </dgm:prSet>
      <dgm:spPr/>
      <dgm:t>
        <a:bodyPr/>
        <a:lstStyle/>
        <a:p>
          <a:endParaRPr lang="en-IN"/>
        </a:p>
      </dgm:t>
    </dgm:pt>
    <dgm:pt modelId="{2469F5A0-4B64-4018-B78A-C30A9E63BE49}" type="pres">
      <dgm:prSet presAssocID="{0E90241F-3DA7-43F8-A6FC-EFEB17F97996}" presName="sibTrans" presStyleCnt="0"/>
      <dgm:spPr/>
    </dgm:pt>
    <dgm:pt modelId="{BDDB33F1-63C6-42E7-A7CB-1F2CDD0EED38}" type="pres">
      <dgm:prSet presAssocID="{DC2D6B9E-ED7D-412A-A31B-087059071D70}" presName="textNode" presStyleLbl="node1" presStyleIdx="2" presStyleCnt="3">
        <dgm:presLayoutVars>
          <dgm:bulletEnabled val="1"/>
        </dgm:presLayoutVars>
      </dgm:prSet>
      <dgm:spPr/>
      <dgm:t>
        <a:bodyPr/>
        <a:lstStyle/>
        <a:p>
          <a:endParaRPr lang="en-IN"/>
        </a:p>
      </dgm:t>
    </dgm:pt>
  </dgm:ptLst>
  <dgm:cxnLst>
    <dgm:cxn modelId="{E348E761-C626-44DC-A6CF-6362F8FD940A}" type="presOf" srcId="{DC2D6B9E-ED7D-412A-A31B-087059071D70}" destId="{BDDB33F1-63C6-42E7-A7CB-1F2CDD0EED38}" srcOrd="0" destOrd="0" presId="urn:microsoft.com/office/officeart/2005/8/layout/hProcess9"/>
    <dgm:cxn modelId="{9F80799E-5B9A-4EDB-96DA-704B61FC4765}" srcId="{7CEA6C92-F504-467E-B15A-8A956E22D23F}" destId="{DC2D6B9E-ED7D-412A-A31B-087059071D70}" srcOrd="2" destOrd="0" parTransId="{0F7F2A52-7CFB-4C4F-9935-CE0914B5A421}" sibTransId="{078D6221-3F16-4497-B2AD-5941BE6AC5BC}"/>
    <dgm:cxn modelId="{1B032139-13C2-4C88-A86C-4B6E30A9F5A4}" srcId="{7CEA6C92-F504-467E-B15A-8A956E22D23F}" destId="{B8D29BF9-E7C9-411B-8030-70827C184F56}" srcOrd="0" destOrd="0" parTransId="{184E7C2F-98FC-4BCC-A236-5765A71EF578}" sibTransId="{8B70A83C-8505-4DA0-8372-C943172290AD}"/>
    <dgm:cxn modelId="{F22F2845-22DF-4D1B-B8BB-AC14812D22A7}" type="presOf" srcId="{B8D29BF9-E7C9-411B-8030-70827C184F56}" destId="{796A056F-86DD-47C7-9560-0A17D4FF9E0B}" srcOrd="0" destOrd="0" presId="urn:microsoft.com/office/officeart/2005/8/layout/hProcess9"/>
    <dgm:cxn modelId="{A74AB79F-D28A-4B00-80CA-7C1ACC961BBC}" srcId="{7CEA6C92-F504-467E-B15A-8A956E22D23F}" destId="{F42BD9AF-E3B2-4C95-B722-9568361BBCA2}" srcOrd="1" destOrd="0" parTransId="{580F2154-3A01-4148-A432-354B24C31903}" sibTransId="{0E90241F-3DA7-43F8-A6FC-EFEB17F97996}"/>
    <dgm:cxn modelId="{3611F1D9-22FB-469B-93D4-CA9D75D7ECD6}" type="presOf" srcId="{F42BD9AF-E3B2-4C95-B722-9568361BBCA2}" destId="{9896543F-1EB8-4C35-AE27-D3C46E3AF6B6}" srcOrd="0" destOrd="0" presId="urn:microsoft.com/office/officeart/2005/8/layout/hProcess9"/>
    <dgm:cxn modelId="{309B7CCA-6BCE-43D7-B92A-EDED1177BA8F}" type="presOf" srcId="{7CEA6C92-F504-467E-B15A-8A956E22D23F}" destId="{72E5592A-68CE-47F6-9FA8-330CFE912732}" srcOrd="0" destOrd="0" presId="urn:microsoft.com/office/officeart/2005/8/layout/hProcess9"/>
    <dgm:cxn modelId="{B6DC6C11-4028-4895-BE0B-46D38B341E07}" type="presParOf" srcId="{72E5592A-68CE-47F6-9FA8-330CFE912732}" destId="{69159816-4CF4-49A5-95BB-A0EA71A8CE0A}" srcOrd="0" destOrd="0" presId="urn:microsoft.com/office/officeart/2005/8/layout/hProcess9"/>
    <dgm:cxn modelId="{8E33D18C-C814-4279-A534-3409C4F2D478}" type="presParOf" srcId="{72E5592A-68CE-47F6-9FA8-330CFE912732}" destId="{245BE92A-5FA4-4581-BFB2-6A704FB41905}" srcOrd="1" destOrd="0" presId="urn:microsoft.com/office/officeart/2005/8/layout/hProcess9"/>
    <dgm:cxn modelId="{9734519A-BEF7-439E-A801-7F33BFF7EF02}" type="presParOf" srcId="{245BE92A-5FA4-4581-BFB2-6A704FB41905}" destId="{796A056F-86DD-47C7-9560-0A17D4FF9E0B}" srcOrd="0" destOrd="0" presId="urn:microsoft.com/office/officeart/2005/8/layout/hProcess9"/>
    <dgm:cxn modelId="{85E317FA-481E-441E-979E-8C09FEE6B3C5}" type="presParOf" srcId="{245BE92A-5FA4-4581-BFB2-6A704FB41905}" destId="{667346D1-AAA0-42C7-8F0D-FD0E7D365448}" srcOrd="1" destOrd="0" presId="urn:microsoft.com/office/officeart/2005/8/layout/hProcess9"/>
    <dgm:cxn modelId="{2C1A450F-A7D3-4FE2-9115-4489004FE08D}" type="presParOf" srcId="{245BE92A-5FA4-4581-BFB2-6A704FB41905}" destId="{9896543F-1EB8-4C35-AE27-D3C46E3AF6B6}" srcOrd="2" destOrd="0" presId="urn:microsoft.com/office/officeart/2005/8/layout/hProcess9"/>
    <dgm:cxn modelId="{F8C8F64D-8A89-4E5D-9E36-D8B5C7A2D4CB}" type="presParOf" srcId="{245BE92A-5FA4-4581-BFB2-6A704FB41905}" destId="{2469F5A0-4B64-4018-B78A-C30A9E63BE49}" srcOrd="3" destOrd="0" presId="urn:microsoft.com/office/officeart/2005/8/layout/hProcess9"/>
    <dgm:cxn modelId="{B44AF0FE-10E5-4FCD-AE6D-A08241F107C2}" type="presParOf" srcId="{245BE92A-5FA4-4581-BFB2-6A704FB41905}" destId="{BDDB33F1-63C6-42E7-A7CB-1F2CDD0EED38}" srcOrd="4"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159816-4CF4-49A5-95BB-A0EA71A8CE0A}">
      <dsp:nvSpPr>
        <dsp:cNvPr id="0" name=""/>
        <dsp:cNvSpPr/>
      </dsp:nvSpPr>
      <dsp:spPr>
        <a:xfrm>
          <a:off x="392537" y="0"/>
          <a:ext cx="4448761" cy="2058837"/>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96A056F-86DD-47C7-9560-0A17D4FF9E0B}">
      <dsp:nvSpPr>
        <dsp:cNvPr id="0" name=""/>
        <dsp:cNvSpPr/>
      </dsp:nvSpPr>
      <dsp:spPr>
        <a:xfrm>
          <a:off x="2555" y="617651"/>
          <a:ext cx="1579351" cy="823534"/>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dirty="0" smtClean="0">
              <a:solidFill>
                <a:srgbClr val="BA0606"/>
              </a:solidFill>
            </a:rPr>
            <a:t>New mechanism:</a:t>
          </a:r>
        </a:p>
        <a:p>
          <a:pPr lvl="0" algn="l" defTabSz="488950">
            <a:lnSpc>
              <a:spcPct val="90000"/>
            </a:lnSpc>
            <a:spcBef>
              <a:spcPct val="0"/>
            </a:spcBef>
            <a:spcAft>
              <a:spcPct val="35000"/>
            </a:spcAft>
          </a:pPr>
          <a:r>
            <a:rPr lang="en-US" sz="1100" kern="1200" dirty="0" smtClean="0">
              <a:solidFill>
                <a:schemeClr val="tx1">
                  <a:lumMod val="65000"/>
                  <a:lumOff val="35000"/>
                </a:schemeClr>
              </a:solidFill>
            </a:rPr>
            <a:t>Two-part global registry; Differential treatment of each type of NAMAs</a:t>
          </a:r>
        </a:p>
      </dsp:txBody>
      <dsp:txXfrm>
        <a:off x="2555" y="617651"/>
        <a:ext cx="1579351" cy="823534"/>
      </dsp:txXfrm>
    </dsp:sp>
    <dsp:sp modelId="{9896543F-1EB8-4C35-AE27-D3C46E3AF6B6}">
      <dsp:nvSpPr>
        <dsp:cNvPr id="0" name=""/>
        <dsp:cNvSpPr/>
      </dsp:nvSpPr>
      <dsp:spPr>
        <a:xfrm>
          <a:off x="1827242" y="617651"/>
          <a:ext cx="1579351" cy="823534"/>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dirty="0" smtClean="0">
              <a:solidFill>
                <a:srgbClr val="BA0606"/>
              </a:solidFill>
            </a:rPr>
            <a:t>New institutions:</a:t>
          </a:r>
        </a:p>
        <a:p>
          <a:pPr lvl="0" algn="l" defTabSz="488950">
            <a:lnSpc>
              <a:spcPct val="90000"/>
            </a:lnSpc>
            <a:spcBef>
              <a:spcPct val="0"/>
            </a:spcBef>
            <a:spcAft>
              <a:spcPct val="35000"/>
            </a:spcAft>
          </a:pPr>
          <a:r>
            <a:rPr lang="en-US" sz="1100" kern="1200" dirty="0" smtClean="0">
              <a:solidFill>
                <a:schemeClr val="tx1">
                  <a:lumMod val="65000"/>
                  <a:lumOff val="35000"/>
                </a:schemeClr>
              </a:solidFill>
            </a:rPr>
            <a:t>International institution under the COP; </a:t>
          </a:r>
          <a:r>
            <a:rPr lang="en-GB" sz="1100" kern="1200">
              <a:solidFill>
                <a:schemeClr val="tx1">
                  <a:lumMod val="65000"/>
                  <a:lumOff val="35000"/>
                </a:schemeClr>
              </a:solidFill>
            </a:rPr>
            <a:t>National Implementing Body </a:t>
          </a:r>
          <a:endParaRPr lang="en-IN" sz="1100" kern="1200" dirty="0" smtClean="0">
            <a:solidFill>
              <a:schemeClr val="tx1">
                <a:lumMod val="65000"/>
                <a:lumOff val="35000"/>
              </a:schemeClr>
            </a:solidFill>
          </a:endParaRPr>
        </a:p>
      </dsp:txBody>
      <dsp:txXfrm>
        <a:off x="1827242" y="617651"/>
        <a:ext cx="1579351" cy="823534"/>
      </dsp:txXfrm>
    </dsp:sp>
    <dsp:sp modelId="{BDDB33F1-63C6-42E7-A7CB-1F2CDD0EED38}">
      <dsp:nvSpPr>
        <dsp:cNvPr id="0" name=""/>
        <dsp:cNvSpPr/>
      </dsp:nvSpPr>
      <dsp:spPr>
        <a:xfrm>
          <a:off x="3651930" y="617651"/>
          <a:ext cx="1579351" cy="823534"/>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dirty="0" smtClean="0">
              <a:solidFill>
                <a:srgbClr val="BA0606"/>
              </a:solidFill>
            </a:rPr>
            <a:t>New guidelines:</a:t>
          </a:r>
        </a:p>
        <a:p>
          <a:pPr lvl="0" algn="l" defTabSz="488950">
            <a:lnSpc>
              <a:spcPct val="90000"/>
            </a:lnSpc>
            <a:spcBef>
              <a:spcPct val="0"/>
            </a:spcBef>
            <a:spcAft>
              <a:spcPct val="35000"/>
            </a:spcAft>
          </a:pPr>
          <a:r>
            <a:rPr lang="en-US" sz="1100" kern="1200" dirty="0" smtClean="0">
              <a:solidFill>
                <a:schemeClr val="tx1">
                  <a:lumMod val="65000"/>
                  <a:lumOff val="35000"/>
                </a:schemeClr>
              </a:solidFill>
            </a:rPr>
            <a:t>Formats for submission (NATCOM); Guidelines for MRV</a:t>
          </a:r>
          <a:endParaRPr lang="en-IN" sz="1100" kern="1200" dirty="0" err="1" smtClean="0">
            <a:solidFill>
              <a:schemeClr val="tx1">
                <a:lumMod val="65000"/>
                <a:lumOff val="35000"/>
              </a:schemeClr>
            </a:solidFill>
          </a:endParaRPr>
        </a:p>
      </dsp:txBody>
      <dsp:txXfrm>
        <a:off x="3651930" y="617651"/>
        <a:ext cx="1579351" cy="82353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2CD5-2BA6-4F01-BCEA-3F3D2904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10</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Linköpings Universitet</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Björn-Ola Linnér</dc:creator>
  <cp:lastModifiedBy>neha pahuja</cp:lastModifiedBy>
  <cp:revision>22</cp:revision>
  <cp:lastPrinted>2010-06-15T13:04:00Z</cp:lastPrinted>
  <dcterms:created xsi:type="dcterms:W3CDTF">2010-12-02T23:00:00Z</dcterms:created>
  <dcterms:modified xsi:type="dcterms:W3CDTF">2010-12-03T16:05:00Z</dcterms:modified>
</cp:coreProperties>
</file>