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3031" w:rsidRPr="00C34C37" w:rsidRDefault="00783031" w:rsidP="00783031">
      <w:pPr>
        <w:jc w:val="center"/>
        <w:rPr>
          <w:rFonts w:ascii="Arial" w:eastAsia="Times New Roman" w:hAnsi="Arial" w:cs="Arial"/>
          <w:sz w:val="20"/>
          <w:szCs w:val="20"/>
        </w:rPr>
      </w:pPr>
      <w:r w:rsidRPr="00E62D27">
        <w:rPr>
          <w:rFonts w:ascii="Arial" w:eastAsia="Times New Roman" w:hAnsi="Arial" w:cs="Arial"/>
          <w:b/>
          <w:bCs/>
          <w:sz w:val="20"/>
          <w:szCs w:val="20"/>
        </w:rPr>
        <w:t>11:30 - 13:00 |</w:t>
      </w:r>
      <w:r w:rsidRPr="00C34C37">
        <w:rPr>
          <w:rFonts w:ascii="Arial" w:eastAsia="Times New Roman" w:hAnsi="Arial" w:cs="Arial"/>
          <w:sz w:val="20"/>
          <w:szCs w:val="20"/>
        </w:rPr>
        <w:t xml:space="preserve"> 1</w:t>
      </w:r>
      <w:r>
        <w:rPr>
          <w:rFonts w:ascii="Arial" w:eastAsia="Times New Roman" w:hAnsi="Arial" w:cs="Arial"/>
          <w:sz w:val="20"/>
          <w:szCs w:val="20"/>
        </w:rPr>
        <w:t>8</w:t>
      </w:r>
      <w:r w:rsidRPr="00C34C37">
        <w:rPr>
          <w:rFonts w:ascii="Arial" w:eastAsia="Times New Roman" w:hAnsi="Arial" w:cs="Arial"/>
          <w:sz w:val="20"/>
          <w:szCs w:val="20"/>
        </w:rPr>
        <w:t xml:space="preserve"> November 2024 </w:t>
      </w:r>
    </w:p>
    <w:p w:rsidR="00783031" w:rsidRPr="00C34C37" w:rsidRDefault="00783031" w:rsidP="00783031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34C37">
        <w:rPr>
          <w:rFonts w:ascii="Arial" w:eastAsia="Times New Roman" w:hAnsi="Arial" w:cs="Arial"/>
          <w:sz w:val="20"/>
          <w:szCs w:val="20"/>
        </w:rPr>
        <w:t>SE Room 7, COP29 Blue Zone</w:t>
      </w:r>
    </w:p>
    <w:p w:rsidR="008D5972" w:rsidRDefault="008D5972"/>
    <w:p w:rsidR="00783031" w:rsidRPr="005B0D55" w:rsidRDefault="00783031">
      <w:pPr>
        <w:rPr>
          <w:color w:val="0432FF"/>
        </w:rPr>
      </w:pPr>
    </w:p>
    <w:p w:rsidR="00783031" w:rsidRPr="005B0D55" w:rsidRDefault="00783031" w:rsidP="00783031">
      <w:pPr>
        <w:tabs>
          <w:tab w:val="left" w:pos="930"/>
        </w:tabs>
        <w:rPr>
          <w:rFonts w:ascii="Arial" w:hAnsi="Arial" w:cs="Arial"/>
          <w:b/>
          <w:bCs/>
          <w:color w:val="0432FF"/>
          <w:sz w:val="20"/>
          <w:szCs w:val="20"/>
        </w:rPr>
      </w:pPr>
      <w:r w:rsidRPr="005B0D55">
        <w:rPr>
          <w:rFonts w:ascii="Arial" w:hAnsi="Arial" w:cs="Arial"/>
          <w:b/>
          <w:bCs/>
          <w:color w:val="0432FF"/>
          <w:sz w:val="20"/>
          <w:szCs w:val="20"/>
        </w:rPr>
        <w:t xml:space="preserve">Title: </w:t>
      </w:r>
      <w:r w:rsidRPr="005B0D55">
        <w:rPr>
          <w:b/>
          <w:bCs/>
          <w:color w:val="0432FF"/>
          <w:sz w:val="20"/>
        </w:rPr>
        <w:t>Mobilizing finance for Adaptation actions and Nature Based Solutions</w:t>
      </w:r>
    </w:p>
    <w:p w:rsidR="00783031" w:rsidRDefault="00783031" w:rsidP="00783031">
      <w:pPr>
        <w:spacing w:line="276" w:lineRule="auto"/>
        <w:jc w:val="both"/>
        <w:rPr>
          <w:rFonts w:ascii="Arial" w:hAnsi="Arial" w:cs="Arial"/>
          <w:sz w:val="20"/>
        </w:rPr>
      </w:pPr>
    </w:p>
    <w:p w:rsidR="00783031" w:rsidRDefault="00783031" w:rsidP="00783031">
      <w:pPr>
        <w:spacing w:line="276" w:lineRule="auto"/>
        <w:jc w:val="both"/>
        <w:rPr>
          <w:rFonts w:ascii="Arial" w:hAnsi="Arial" w:cs="Arial"/>
          <w:sz w:val="20"/>
        </w:rPr>
      </w:pPr>
      <w:r w:rsidRPr="008B752F">
        <w:rPr>
          <w:rFonts w:ascii="Arial" w:hAnsi="Arial" w:cs="Arial"/>
          <w:b/>
          <w:bCs/>
          <w:sz w:val="20"/>
        </w:rPr>
        <w:t>Theme Description</w:t>
      </w:r>
      <w:r>
        <w:rPr>
          <w:rFonts w:ascii="Arial" w:hAnsi="Arial" w:cs="Arial"/>
          <w:sz w:val="20"/>
        </w:rPr>
        <w:t xml:space="preserve">: </w:t>
      </w:r>
      <w:r w:rsidRPr="002E364B">
        <w:rPr>
          <w:rFonts w:ascii="Arial" w:hAnsi="Arial" w:cs="Arial"/>
          <w:sz w:val="20"/>
        </w:rPr>
        <w:t>Climate change poses significant risks to vulnerable countries</w:t>
      </w:r>
      <w:r w:rsidRPr="00CC7188">
        <w:rPr>
          <w:rFonts w:ascii="Arial" w:hAnsi="Arial" w:cs="Arial"/>
          <w:sz w:val="20"/>
        </w:rPr>
        <w:t xml:space="preserve">. This side event will share </w:t>
      </w:r>
      <w:r>
        <w:rPr>
          <w:rFonts w:ascii="Arial" w:hAnsi="Arial" w:cs="Arial"/>
          <w:sz w:val="20"/>
        </w:rPr>
        <w:t>best</w:t>
      </w:r>
      <w:r w:rsidRPr="00CC7188">
        <w:rPr>
          <w:rFonts w:ascii="Arial" w:hAnsi="Arial" w:cs="Arial"/>
          <w:sz w:val="20"/>
        </w:rPr>
        <w:t xml:space="preserve"> practices on adaptation actions and </w:t>
      </w:r>
      <w:proofErr w:type="spellStart"/>
      <w:r w:rsidR="00B1262C">
        <w:rPr>
          <w:rFonts w:ascii="Arial" w:hAnsi="Arial" w:cs="Arial"/>
          <w:sz w:val="20"/>
        </w:rPr>
        <w:t>NbS</w:t>
      </w:r>
      <w:proofErr w:type="spellEnd"/>
      <w:r w:rsidRPr="00CC7188">
        <w:rPr>
          <w:rFonts w:ascii="Arial" w:hAnsi="Arial" w:cs="Arial"/>
          <w:sz w:val="20"/>
        </w:rPr>
        <w:t xml:space="preserve">, sustainable agriculture, reducing waste and consumption, capacity building, and community engagement. </w:t>
      </w:r>
      <w:r w:rsidRPr="002E364B">
        <w:rPr>
          <w:rFonts w:ascii="Arial" w:hAnsi="Arial" w:cs="Arial"/>
          <w:sz w:val="20"/>
        </w:rPr>
        <w:t xml:space="preserve">Adequate financing is crucial for the implementation of these </w:t>
      </w:r>
      <w:r w:rsidRPr="00CC7188">
        <w:rPr>
          <w:rFonts w:ascii="Arial" w:hAnsi="Arial" w:cs="Arial"/>
          <w:sz w:val="20"/>
        </w:rPr>
        <w:t>actions</w:t>
      </w:r>
      <w:r w:rsidR="00B1262C">
        <w:rPr>
          <w:rFonts w:ascii="Arial" w:hAnsi="Arial" w:cs="Arial"/>
          <w:sz w:val="20"/>
        </w:rPr>
        <w:t>.</w:t>
      </w:r>
      <w:r w:rsidRPr="00CC7188">
        <w:rPr>
          <w:rFonts w:ascii="Arial" w:hAnsi="Arial" w:cs="Arial"/>
          <w:sz w:val="20"/>
        </w:rPr>
        <w:t xml:space="preserve"> </w:t>
      </w:r>
    </w:p>
    <w:p w:rsidR="00783031" w:rsidRDefault="00783031" w:rsidP="00783031">
      <w:pPr>
        <w:spacing w:line="276" w:lineRule="auto"/>
        <w:jc w:val="both"/>
        <w:rPr>
          <w:rFonts w:ascii="Arial" w:hAnsi="Arial" w:cs="Arial"/>
          <w:sz w:val="20"/>
        </w:rPr>
      </w:pPr>
    </w:p>
    <w:p w:rsidR="00783031" w:rsidRPr="008B752F" w:rsidRDefault="00783031" w:rsidP="00783031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8B752F">
        <w:rPr>
          <w:rFonts w:ascii="Arial" w:hAnsi="Arial" w:cs="Arial"/>
          <w:b/>
          <w:bCs/>
          <w:sz w:val="20"/>
        </w:rPr>
        <w:t xml:space="preserve">Speakers: </w:t>
      </w:r>
    </w:p>
    <w:p w:rsidR="00783031" w:rsidRPr="008011E1" w:rsidRDefault="00783031" w:rsidP="00783031">
      <w:pPr>
        <w:spacing w:line="276" w:lineRule="auto"/>
        <w:jc w:val="both"/>
        <w:rPr>
          <w:rFonts w:ascii="Arial" w:hAnsi="Arial" w:cs="Arial"/>
          <w:sz w:val="20"/>
        </w:rPr>
      </w:pPr>
    </w:p>
    <w:p w:rsidR="00783031" w:rsidRPr="008B752F" w:rsidRDefault="00783031" w:rsidP="00783031">
      <w:pPr>
        <w:tabs>
          <w:tab w:val="left" w:pos="930"/>
        </w:tabs>
        <w:rPr>
          <w:rFonts w:ascii="Arial" w:hAnsi="Arial" w:cs="Arial"/>
          <w:sz w:val="20"/>
          <w:szCs w:val="20"/>
        </w:rPr>
      </w:pPr>
      <w:r w:rsidRPr="008B752F">
        <w:rPr>
          <w:rFonts w:ascii="Arial" w:hAnsi="Arial" w:cs="Arial"/>
          <w:sz w:val="20"/>
          <w:szCs w:val="20"/>
        </w:rPr>
        <w:t>Doug Heske, CEO of Newday impact Investing (Moderator)</w:t>
      </w:r>
    </w:p>
    <w:p w:rsidR="00783031" w:rsidRDefault="00783031" w:rsidP="00783031">
      <w:pPr>
        <w:tabs>
          <w:tab w:val="left" w:pos="930"/>
        </w:tabs>
        <w:rPr>
          <w:rFonts w:ascii="Arial" w:hAnsi="Arial" w:cs="Arial"/>
          <w:b/>
          <w:bCs/>
          <w:sz w:val="20"/>
          <w:szCs w:val="20"/>
        </w:rPr>
      </w:pPr>
    </w:p>
    <w:p w:rsidR="00783031" w:rsidRPr="000E118E" w:rsidRDefault="00783031" w:rsidP="00783031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E118E">
        <w:rPr>
          <w:rFonts w:ascii="Arial" w:eastAsia="Times New Roman" w:hAnsi="Arial" w:cs="Arial"/>
          <w:bCs/>
          <w:sz w:val="20"/>
          <w:szCs w:val="20"/>
        </w:rPr>
        <w:t>Monir Hossain Chowdhury, Executive Director, ERDA</w:t>
      </w:r>
    </w:p>
    <w:p w:rsidR="00783031" w:rsidRDefault="00783031" w:rsidP="00783031">
      <w:pPr>
        <w:tabs>
          <w:tab w:val="left" w:pos="930"/>
        </w:tabs>
        <w:rPr>
          <w:rFonts w:ascii="Arial" w:hAnsi="Arial" w:cs="Arial"/>
          <w:sz w:val="20"/>
          <w:szCs w:val="20"/>
        </w:rPr>
      </w:pPr>
    </w:p>
    <w:p w:rsidR="00783031" w:rsidRPr="000E3070" w:rsidRDefault="00783031" w:rsidP="00783031">
      <w:pPr>
        <w:pStyle w:val="TableParagraph"/>
        <w:tabs>
          <w:tab w:val="left" w:pos="467"/>
        </w:tabs>
        <w:spacing w:before="3"/>
        <w:ind w:left="0"/>
        <w:rPr>
          <w:rFonts w:ascii="Arial" w:hAnsi="Arial" w:cs="Arial"/>
          <w:sz w:val="20"/>
          <w:szCs w:val="20"/>
        </w:rPr>
      </w:pPr>
      <w:r w:rsidRPr="000E3070">
        <w:rPr>
          <w:rFonts w:ascii="Arial" w:hAnsi="Arial" w:cs="Arial"/>
          <w:sz w:val="20"/>
          <w:szCs w:val="20"/>
        </w:rPr>
        <w:t>Jyoti Jankowski, Strategy &amp; Operations Lead, North America Strategy &amp; Operations Lead, Conscious Planet</w:t>
      </w:r>
    </w:p>
    <w:p w:rsidR="00783031" w:rsidRDefault="00783031" w:rsidP="00783031">
      <w:pPr>
        <w:tabs>
          <w:tab w:val="left" w:pos="930"/>
        </w:tabs>
        <w:rPr>
          <w:rFonts w:ascii="Arial" w:hAnsi="Arial" w:cs="Arial"/>
          <w:sz w:val="20"/>
          <w:szCs w:val="20"/>
        </w:rPr>
      </w:pPr>
    </w:p>
    <w:p w:rsidR="00783031" w:rsidRDefault="00783031" w:rsidP="00783031">
      <w:pPr>
        <w:pStyle w:val="TableParagraph"/>
        <w:tabs>
          <w:tab w:val="left" w:pos="467"/>
        </w:tabs>
        <w:spacing w:before="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Ruchi Chowdhury, CANSA </w:t>
      </w:r>
    </w:p>
    <w:p w:rsidR="00783031" w:rsidRDefault="00783031" w:rsidP="00783031">
      <w:pPr>
        <w:pStyle w:val="TableParagraph"/>
        <w:tabs>
          <w:tab w:val="left" w:pos="467"/>
        </w:tabs>
        <w:spacing w:before="3"/>
        <w:ind w:left="0"/>
        <w:rPr>
          <w:rFonts w:ascii="Arial" w:hAnsi="Arial" w:cs="Arial"/>
          <w:sz w:val="20"/>
          <w:szCs w:val="20"/>
        </w:rPr>
      </w:pPr>
    </w:p>
    <w:p w:rsidR="00783031" w:rsidRDefault="00783031" w:rsidP="00783031">
      <w:pPr>
        <w:pStyle w:val="TableParagraph"/>
        <w:tabs>
          <w:tab w:val="left" w:pos="467"/>
        </w:tabs>
        <w:spacing w:before="3"/>
        <w:ind w:left="0"/>
        <w:rPr>
          <w:rFonts w:ascii="Arial" w:hAnsi="Arial" w:cs="Arial"/>
          <w:sz w:val="20"/>
          <w:szCs w:val="20"/>
        </w:rPr>
      </w:pPr>
      <w:r w:rsidRPr="000E3070">
        <w:rPr>
          <w:rFonts w:ascii="Arial" w:hAnsi="Arial" w:cs="Arial"/>
          <w:sz w:val="20"/>
          <w:szCs w:val="20"/>
        </w:rPr>
        <w:t xml:space="preserve">Dr. Md. Golam Rabbani, </w:t>
      </w:r>
      <w:r>
        <w:rPr>
          <w:rFonts w:ascii="Arial" w:hAnsi="Arial" w:cs="Arial"/>
          <w:sz w:val="20"/>
          <w:szCs w:val="20"/>
        </w:rPr>
        <w:t xml:space="preserve">Head of </w:t>
      </w:r>
      <w:r w:rsidRPr="000E3070">
        <w:rPr>
          <w:rFonts w:ascii="Arial" w:hAnsi="Arial" w:cs="Arial"/>
          <w:sz w:val="20"/>
          <w:szCs w:val="20"/>
        </w:rPr>
        <w:t>CBF</w:t>
      </w:r>
      <w:r>
        <w:rPr>
          <w:rFonts w:ascii="Arial" w:hAnsi="Arial" w:cs="Arial"/>
          <w:sz w:val="20"/>
          <w:szCs w:val="20"/>
        </w:rPr>
        <w:t xml:space="preserve"> Secretariat, </w:t>
      </w:r>
      <w:r w:rsidRPr="000E3070">
        <w:rPr>
          <w:rFonts w:ascii="Arial" w:hAnsi="Arial" w:cs="Arial"/>
          <w:sz w:val="20"/>
          <w:szCs w:val="20"/>
        </w:rPr>
        <w:t>BRAC</w:t>
      </w:r>
    </w:p>
    <w:p w:rsidR="00783031" w:rsidRDefault="00783031" w:rsidP="00783031">
      <w:pPr>
        <w:pStyle w:val="TableParagraph"/>
        <w:tabs>
          <w:tab w:val="left" w:pos="467"/>
        </w:tabs>
        <w:spacing w:before="3"/>
        <w:ind w:left="0"/>
        <w:rPr>
          <w:rFonts w:ascii="Arial" w:hAnsi="Arial" w:cs="Arial"/>
          <w:sz w:val="20"/>
          <w:szCs w:val="20"/>
        </w:rPr>
      </w:pPr>
    </w:p>
    <w:p w:rsidR="00783031" w:rsidRPr="000E3070" w:rsidRDefault="00783031" w:rsidP="00783031">
      <w:pPr>
        <w:pStyle w:val="TableParagraph"/>
        <w:tabs>
          <w:tab w:val="left" w:pos="467"/>
        </w:tabs>
        <w:spacing w:before="3"/>
        <w:ind w:left="0"/>
        <w:rPr>
          <w:rFonts w:ascii="Arial" w:hAnsi="Arial" w:cs="Arial"/>
          <w:sz w:val="20"/>
          <w:szCs w:val="20"/>
        </w:rPr>
      </w:pPr>
      <w:r w:rsidRPr="000E3070">
        <w:rPr>
          <w:rFonts w:ascii="Arial" w:hAnsi="Arial" w:cs="Arial"/>
          <w:sz w:val="20"/>
          <w:szCs w:val="20"/>
        </w:rPr>
        <w:t>Carter Henne, Chairman of Sea and Shoreline</w:t>
      </w:r>
    </w:p>
    <w:p w:rsidR="00783031" w:rsidRPr="000E3070" w:rsidRDefault="00783031" w:rsidP="00783031">
      <w:pPr>
        <w:pStyle w:val="TableParagraph"/>
        <w:tabs>
          <w:tab w:val="left" w:pos="467"/>
        </w:tabs>
        <w:spacing w:before="3"/>
        <w:ind w:left="0"/>
        <w:rPr>
          <w:rFonts w:ascii="Arial" w:hAnsi="Arial" w:cs="Arial"/>
          <w:sz w:val="20"/>
          <w:szCs w:val="20"/>
        </w:rPr>
      </w:pPr>
    </w:p>
    <w:p w:rsidR="00783031" w:rsidRDefault="00783031"/>
    <w:sectPr w:rsidR="00783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31"/>
    <w:rsid w:val="001B55DB"/>
    <w:rsid w:val="005B0D55"/>
    <w:rsid w:val="00783031"/>
    <w:rsid w:val="008B752F"/>
    <w:rsid w:val="008D5972"/>
    <w:rsid w:val="00B1262C"/>
    <w:rsid w:val="00CA0E8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FFA4D"/>
  <w15:chartTrackingRefBased/>
  <w15:docId w15:val="{3DE920D1-83D0-C943-B3F2-66AD0397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3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3031"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GOLAM RABBANI</dc:creator>
  <cp:keywords/>
  <dc:description/>
  <cp:lastModifiedBy>MD. GOLAM RABBANI</cp:lastModifiedBy>
  <cp:revision>2</cp:revision>
  <dcterms:created xsi:type="dcterms:W3CDTF">2024-11-16T08:41:00Z</dcterms:created>
  <dcterms:modified xsi:type="dcterms:W3CDTF">2024-11-16T08:41:00Z</dcterms:modified>
</cp:coreProperties>
</file>