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9193E" w:rsidRDefault="006F2DA8">
      <w:pPr>
        <w:rPr>
          <w:rFonts w:ascii="Arial" w:eastAsia="Arial" w:hAnsi="Arial" w:cs="Arial"/>
          <w:sz w:val="20"/>
          <w:szCs w:val="20"/>
          <w:u w:val="single"/>
        </w:rPr>
      </w:pPr>
      <w:r>
        <w:rPr>
          <w:noProof/>
        </w:rPr>
        <w:drawing>
          <wp:anchor distT="114300" distB="114300" distL="114300" distR="114300" simplePos="0" relativeHeight="251658240" behindDoc="0" locked="0" layoutInCell="1" hidden="0" allowOverlap="1" wp14:anchorId="4C2314E2" wp14:editId="78E50454">
            <wp:simplePos x="0" y="0"/>
            <wp:positionH relativeFrom="column">
              <wp:posOffset>2828925</wp:posOffset>
            </wp:positionH>
            <wp:positionV relativeFrom="paragraph">
              <wp:posOffset>152400</wp:posOffset>
            </wp:positionV>
            <wp:extent cx="1518987" cy="71437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18987" cy="714375"/>
                    </a:xfrm>
                    <a:prstGeom prst="rect">
                      <a:avLst/>
                    </a:prstGeom>
                    <a:ln/>
                  </pic:spPr>
                </pic:pic>
              </a:graphicData>
            </a:graphic>
          </wp:anchor>
        </w:drawing>
      </w:r>
      <w:r>
        <w:rPr>
          <w:noProof/>
        </w:rPr>
        <w:drawing>
          <wp:anchor distT="114300" distB="114300" distL="114300" distR="114300" simplePos="0" relativeHeight="251658241" behindDoc="0" locked="0" layoutInCell="1" hidden="0" allowOverlap="1" wp14:anchorId="04E40FBE" wp14:editId="3C3C9E00">
            <wp:simplePos x="0" y="0"/>
            <wp:positionH relativeFrom="column">
              <wp:posOffset>1038225</wp:posOffset>
            </wp:positionH>
            <wp:positionV relativeFrom="paragraph">
              <wp:posOffset>228600</wp:posOffset>
            </wp:positionV>
            <wp:extent cx="1171892" cy="564509"/>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71892" cy="564509"/>
                    </a:xfrm>
                    <a:prstGeom prst="rect">
                      <a:avLst/>
                    </a:prstGeom>
                    <a:ln/>
                  </pic:spPr>
                </pic:pic>
              </a:graphicData>
            </a:graphic>
          </wp:anchor>
        </w:drawing>
      </w:r>
    </w:p>
    <w:p w14:paraId="00000002" w14:textId="77777777" w:rsidR="0049193E" w:rsidRDefault="0049193E">
      <w:pPr>
        <w:pBdr>
          <w:bottom w:val="single" w:sz="4" w:space="1" w:color="000000"/>
        </w:pBdr>
        <w:jc w:val="center"/>
        <w:rPr>
          <w:rFonts w:ascii="Arial" w:eastAsia="Arial" w:hAnsi="Arial" w:cs="Arial"/>
          <w:sz w:val="20"/>
          <w:szCs w:val="20"/>
          <w:u w:val="single"/>
        </w:rPr>
      </w:pPr>
    </w:p>
    <w:p w14:paraId="00000003" w14:textId="77777777" w:rsidR="0049193E" w:rsidRDefault="0049193E">
      <w:pPr>
        <w:pBdr>
          <w:bottom w:val="single" w:sz="4" w:space="1" w:color="000000"/>
        </w:pBdr>
        <w:jc w:val="center"/>
        <w:rPr>
          <w:rFonts w:ascii="Arial" w:eastAsia="Arial" w:hAnsi="Arial" w:cs="Arial"/>
          <w:sz w:val="20"/>
          <w:szCs w:val="20"/>
          <w:u w:val="single"/>
        </w:rPr>
      </w:pPr>
    </w:p>
    <w:p w14:paraId="00000004" w14:textId="77777777" w:rsidR="0049193E" w:rsidRDefault="0049193E">
      <w:pPr>
        <w:pBdr>
          <w:bottom w:val="single" w:sz="4" w:space="1" w:color="000000"/>
        </w:pBdr>
        <w:jc w:val="center"/>
        <w:rPr>
          <w:rFonts w:ascii="Arial" w:eastAsia="Arial" w:hAnsi="Arial" w:cs="Arial"/>
          <w:sz w:val="20"/>
          <w:szCs w:val="20"/>
          <w:u w:val="single"/>
        </w:rPr>
      </w:pPr>
    </w:p>
    <w:p w14:paraId="00000005" w14:textId="77777777" w:rsidR="0049193E" w:rsidRDefault="0049193E">
      <w:pPr>
        <w:pBdr>
          <w:bottom w:val="single" w:sz="4" w:space="1" w:color="000000"/>
        </w:pBdr>
        <w:jc w:val="center"/>
        <w:rPr>
          <w:rFonts w:ascii="Arial" w:eastAsia="Arial" w:hAnsi="Arial" w:cs="Arial"/>
          <w:b/>
          <w:sz w:val="20"/>
          <w:szCs w:val="20"/>
        </w:rPr>
      </w:pPr>
    </w:p>
    <w:p w14:paraId="00000006" w14:textId="77777777" w:rsidR="0049193E" w:rsidRDefault="006F2DA8">
      <w:pPr>
        <w:pBdr>
          <w:bottom w:val="single" w:sz="4" w:space="1" w:color="000000"/>
        </w:pBdr>
        <w:jc w:val="center"/>
        <w:rPr>
          <w:rFonts w:ascii="Arial" w:eastAsia="Arial" w:hAnsi="Arial" w:cs="Arial"/>
          <w:b/>
          <w:sz w:val="20"/>
          <w:szCs w:val="20"/>
        </w:rPr>
      </w:pPr>
      <w:r>
        <w:rPr>
          <w:rFonts w:ascii="Arial" w:eastAsia="Arial" w:hAnsi="Arial" w:cs="Arial"/>
          <w:b/>
          <w:sz w:val="20"/>
          <w:szCs w:val="20"/>
        </w:rPr>
        <w:t>Global shipping tax: transport decarbonisation and climate finance for vulnerable countries</w:t>
      </w:r>
    </w:p>
    <w:p w14:paraId="00000007" w14:textId="77777777" w:rsidR="0049193E" w:rsidRDefault="006F2DA8">
      <w:pPr>
        <w:pBdr>
          <w:bottom w:val="single" w:sz="4" w:space="1" w:color="000000"/>
        </w:pBdr>
        <w:jc w:val="center"/>
        <w:rPr>
          <w:rFonts w:ascii="Arial" w:eastAsia="Arial" w:hAnsi="Arial" w:cs="Arial"/>
          <w:sz w:val="20"/>
          <w:szCs w:val="20"/>
        </w:rPr>
      </w:pPr>
      <w:r>
        <w:rPr>
          <w:rFonts w:ascii="Arial" w:eastAsia="Arial" w:hAnsi="Arial" w:cs="Arial"/>
          <w:sz w:val="20"/>
          <w:szCs w:val="20"/>
        </w:rPr>
        <w:t xml:space="preserve">Official UNFCCC Side-event at Cop29 in Baku </w:t>
      </w:r>
    </w:p>
    <w:p w14:paraId="00000008" w14:textId="77777777" w:rsidR="0049193E" w:rsidRDefault="006F2DA8">
      <w:pPr>
        <w:pBdr>
          <w:bottom w:val="single" w:sz="4" w:space="1" w:color="000000"/>
        </w:pBdr>
        <w:jc w:val="center"/>
        <w:rPr>
          <w:rFonts w:ascii="Arial" w:eastAsia="Arial" w:hAnsi="Arial" w:cs="Arial"/>
          <w:sz w:val="20"/>
          <w:szCs w:val="20"/>
        </w:rPr>
      </w:pPr>
      <w:r>
        <w:rPr>
          <w:rFonts w:ascii="Arial" w:eastAsia="Arial" w:hAnsi="Arial" w:cs="Arial"/>
          <w:sz w:val="20"/>
          <w:szCs w:val="20"/>
        </w:rPr>
        <w:t>Friday 15th November 16h45-18h15, Hybrid - Side event room 3</w:t>
      </w:r>
    </w:p>
    <w:p w14:paraId="00000009" w14:textId="77777777" w:rsidR="0049193E" w:rsidRDefault="006F2DA8">
      <w:pPr>
        <w:pBdr>
          <w:bottom w:val="single" w:sz="4" w:space="1" w:color="000000"/>
        </w:pBdr>
        <w:jc w:val="center"/>
        <w:rPr>
          <w:rFonts w:ascii="Arial" w:eastAsia="Arial" w:hAnsi="Arial" w:cs="Arial"/>
          <w:sz w:val="20"/>
          <w:szCs w:val="20"/>
        </w:rPr>
      </w:pPr>
      <w:r>
        <w:rPr>
          <w:rFonts w:ascii="Arial" w:eastAsia="Arial" w:hAnsi="Arial" w:cs="Arial"/>
          <w:sz w:val="20"/>
          <w:szCs w:val="20"/>
        </w:rPr>
        <w:t xml:space="preserve">Co-organised by </w:t>
      </w:r>
      <w:hyperlink r:id="rId8">
        <w:r>
          <w:rPr>
            <w:rFonts w:ascii="Arial" w:eastAsia="Arial" w:hAnsi="Arial" w:cs="Arial"/>
            <w:color w:val="1155CC"/>
            <w:sz w:val="20"/>
            <w:szCs w:val="20"/>
            <w:u w:val="single"/>
          </w:rPr>
          <w:t xml:space="preserve">Ferdi </w:t>
        </w:r>
      </w:hyperlink>
      <w:r>
        <w:rPr>
          <w:rFonts w:ascii="Arial" w:eastAsia="Arial" w:hAnsi="Arial" w:cs="Arial"/>
          <w:sz w:val="20"/>
          <w:szCs w:val="20"/>
        </w:rPr>
        <w:t xml:space="preserve">and </w:t>
      </w:r>
      <w:hyperlink r:id="rId9">
        <w:r>
          <w:rPr>
            <w:rFonts w:ascii="Arial" w:eastAsia="Arial" w:hAnsi="Arial" w:cs="Arial"/>
            <w:color w:val="1155CC"/>
            <w:sz w:val="20"/>
            <w:szCs w:val="20"/>
            <w:u w:val="single"/>
          </w:rPr>
          <w:t>Transport &amp; Environment</w:t>
        </w:r>
      </w:hyperlink>
    </w:p>
    <w:p w14:paraId="0000000A" w14:textId="77777777" w:rsidR="0049193E" w:rsidRDefault="0049193E">
      <w:pPr>
        <w:pBdr>
          <w:bottom w:val="single" w:sz="4" w:space="1" w:color="000000"/>
        </w:pBdr>
        <w:jc w:val="center"/>
        <w:rPr>
          <w:rFonts w:ascii="Arial" w:eastAsia="Arial" w:hAnsi="Arial" w:cs="Arial"/>
          <w:sz w:val="20"/>
          <w:szCs w:val="20"/>
        </w:rPr>
      </w:pPr>
    </w:p>
    <w:p w14:paraId="0000000B" w14:textId="77777777" w:rsidR="0049193E" w:rsidRDefault="006F2DA8">
      <w:pPr>
        <w:jc w:val="both"/>
        <w:rPr>
          <w:rFonts w:ascii="Arial" w:eastAsia="Arial" w:hAnsi="Arial" w:cs="Arial"/>
          <w:i/>
          <w:sz w:val="20"/>
          <w:szCs w:val="20"/>
        </w:rPr>
      </w:pPr>
      <w:r>
        <w:rPr>
          <w:rFonts w:ascii="Arial" w:eastAsia="Arial" w:hAnsi="Arial" w:cs="Arial"/>
          <w:i/>
          <w:sz w:val="20"/>
          <w:szCs w:val="20"/>
        </w:rPr>
        <w:t>The maritime sector is undertaxed and has so far avoided carbon pricing. This event will discuss regional and global policy initiatives to incentivise shipping decarbonisation and how they can be used as a source of climate finance in a manner that is just and fair for vulnerable countries.</w:t>
      </w:r>
    </w:p>
    <w:p w14:paraId="0000000C" w14:textId="77777777" w:rsidR="0049193E" w:rsidRDefault="006F2DA8">
      <w:pPr>
        <w:jc w:val="both"/>
        <w:rPr>
          <w:rFonts w:ascii="Arial" w:eastAsia="Arial" w:hAnsi="Arial" w:cs="Arial"/>
          <w:sz w:val="20"/>
          <w:szCs w:val="20"/>
        </w:rPr>
      </w:pPr>
      <w:r>
        <w:rPr>
          <w:rFonts w:ascii="Arial" w:eastAsia="Arial" w:hAnsi="Arial" w:cs="Arial"/>
          <w:i/>
          <w:sz w:val="20"/>
          <w:szCs w:val="20"/>
        </w:rPr>
        <w:t>This side event will be co-organised by Ferdi (lead applicant) and Transport &amp; Environment (co-applicant), in partnership with the Paris Pact for People and the Planet (4P) Secretariat.</w:t>
      </w:r>
    </w:p>
    <w:p w14:paraId="0000000D" w14:textId="77777777" w:rsidR="0049193E" w:rsidRDefault="006F2DA8">
      <w:pPr>
        <w:jc w:val="both"/>
        <w:rPr>
          <w:rFonts w:ascii="Arial" w:eastAsia="Arial" w:hAnsi="Arial" w:cs="Arial"/>
          <w:sz w:val="20"/>
          <w:szCs w:val="20"/>
        </w:rPr>
      </w:pPr>
      <w:r>
        <w:rPr>
          <w:rFonts w:ascii="Arial" w:eastAsia="Arial" w:hAnsi="Arial" w:cs="Arial"/>
          <w:sz w:val="20"/>
          <w:szCs w:val="20"/>
        </w:rPr>
        <w:t xml:space="preserve">The maritime sector remains one of the few industries that has largely evaded meaningful climate taxation, despite its significant carbon footprint. As efforts to meet climate goals intensify, the decarbonisation of the shipping industry is becoming increasingly urgent. </w:t>
      </w:r>
    </w:p>
    <w:p w14:paraId="0000000E" w14:textId="77777777" w:rsidR="0049193E" w:rsidRDefault="006F2DA8">
      <w:pPr>
        <w:jc w:val="both"/>
        <w:rPr>
          <w:rFonts w:ascii="Arial" w:eastAsia="Arial" w:hAnsi="Arial" w:cs="Arial"/>
          <w:sz w:val="20"/>
          <w:szCs w:val="20"/>
        </w:rPr>
      </w:pPr>
      <w:r>
        <w:rPr>
          <w:rFonts w:ascii="Arial" w:eastAsia="Arial" w:hAnsi="Arial" w:cs="Arial"/>
          <w:sz w:val="20"/>
          <w:szCs w:val="20"/>
        </w:rPr>
        <w:t xml:space="preserve">Since the early 2020s, discussions on the introduction of a carbon tax on shipping have been gathering momentum. Following on from the Sharm el-Sheikh implementation plan (COP27) and the Bridgetown agenda, the Summit for a New Global Financing Pact in Paris in June 2023 and the preparation of the 4th International Conference on Financing for Development in Seville in 2025 has put innovative sources of financing back at the heart of the negotiations. </w:t>
      </w:r>
    </w:p>
    <w:p w14:paraId="0000000F" w14:textId="77777777" w:rsidR="0049193E" w:rsidRDefault="006F2DA8">
      <w:pPr>
        <w:jc w:val="both"/>
        <w:rPr>
          <w:rFonts w:ascii="Arial" w:eastAsia="Arial" w:hAnsi="Arial" w:cs="Arial"/>
          <w:sz w:val="20"/>
          <w:szCs w:val="20"/>
        </w:rPr>
      </w:pPr>
      <w:r>
        <w:rPr>
          <w:rFonts w:ascii="Arial" w:eastAsia="Arial" w:hAnsi="Arial" w:cs="Arial"/>
          <w:sz w:val="20"/>
          <w:szCs w:val="20"/>
        </w:rPr>
        <w:t xml:space="preserve">The panel will examine a range of regional and global policy initiatives aimed at reducing the carbon emissions of the maritime sector, recognizing that a multi-faceted approach is needed to address this global challenge. Among the key strategies to be discussed is the implementation of a shipping tax, which holds significant potential as a dual-purpose tool. </w:t>
      </w:r>
    </w:p>
    <w:p w14:paraId="46C05270" w14:textId="77777777" w:rsidR="00A4274E" w:rsidRDefault="00A4274E" w:rsidP="00E61283">
      <w:pPr>
        <w:jc w:val="both"/>
        <w:rPr>
          <w:rFonts w:ascii="Arial" w:eastAsia="Arial" w:hAnsi="Arial" w:cs="Arial"/>
          <w:sz w:val="20"/>
          <w:szCs w:val="20"/>
        </w:rPr>
      </w:pPr>
    </w:p>
    <w:p w14:paraId="08E82BF1" w14:textId="05F53FD2" w:rsidR="00E61283" w:rsidRPr="00E61283" w:rsidRDefault="00A4274E" w:rsidP="00E61283">
      <w:pPr>
        <w:jc w:val="both"/>
        <w:rPr>
          <w:rFonts w:ascii="Arial" w:eastAsia="Arial" w:hAnsi="Arial" w:cs="Arial"/>
          <w:sz w:val="20"/>
          <w:szCs w:val="20"/>
        </w:rPr>
      </w:pPr>
      <w:r>
        <w:rPr>
          <w:rFonts w:ascii="Arial" w:eastAsia="Arial" w:hAnsi="Arial" w:cs="Arial"/>
          <w:sz w:val="20"/>
          <w:szCs w:val="20"/>
        </w:rPr>
        <w:t>Introduct</w:t>
      </w:r>
      <w:r w:rsidR="006E7C92">
        <w:rPr>
          <w:rFonts w:ascii="Arial" w:eastAsia="Arial" w:hAnsi="Arial" w:cs="Arial"/>
          <w:sz w:val="20"/>
          <w:szCs w:val="20"/>
        </w:rPr>
        <w:t>ory</w:t>
      </w:r>
      <w:r>
        <w:rPr>
          <w:rFonts w:ascii="Arial" w:eastAsia="Arial" w:hAnsi="Arial" w:cs="Arial"/>
          <w:sz w:val="20"/>
          <w:szCs w:val="20"/>
        </w:rPr>
        <w:t xml:space="preserve"> remarks and moderation:</w:t>
      </w:r>
      <w:r w:rsidR="00E61283">
        <w:rPr>
          <w:rFonts w:ascii="Arial" w:eastAsia="Arial" w:hAnsi="Arial" w:cs="Arial"/>
          <w:sz w:val="20"/>
          <w:szCs w:val="20"/>
        </w:rPr>
        <w:t xml:space="preserve"> </w:t>
      </w:r>
      <w:r w:rsidR="00E61283" w:rsidRPr="00E61283">
        <w:rPr>
          <w:rFonts w:ascii="Arial" w:eastAsia="Arial" w:hAnsi="Arial" w:cs="Arial"/>
          <w:sz w:val="20"/>
          <w:szCs w:val="20"/>
        </w:rPr>
        <w:t>Vianney Dequiedt</w:t>
      </w:r>
      <w:r w:rsidR="00E61283">
        <w:rPr>
          <w:rFonts w:ascii="Arial" w:eastAsia="Arial" w:hAnsi="Arial" w:cs="Arial"/>
          <w:sz w:val="20"/>
          <w:szCs w:val="20"/>
        </w:rPr>
        <w:t xml:space="preserve">, Scientific director; </w:t>
      </w:r>
      <w:r w:rsidR="00E61283" w:rsidRPr="00E61283">
        <w:rPr>
          <w:rFonts w:ascii="Arial" w:eastAsia="Arial" w:hAnsi="Arial" w:cs="Arial"/>
          <w:sz w:val="20"/>
          <w:szCs w:val="20"/>
        </w:rPr>
        <w:t>Ferdi</w:t>
      </w:r>
    </w:p>
    <w:p w14:paraId="4DEA8036" w14:textId="4C926085" w:rsidR="00E61283" w:rsidRDefault="009A12DB" w:rsidP="009A12DB">
      <w:pPr>
        <w:jc w:val="both"/>
        <w:rPr>
          <w:rFonts w:ascii="Arial" w:eastAsia="Arial" w:hAnsi="Arial" w:cs="Arial"/>
          <w:sz w:val="20"/>
          <w:szCs w:val="20"/>
        </w:rPr>
      </w:pPr>
      <w:r>
        <w:rPr>
          <w:rFonts w:ascii="Arial" w:eastAsia="Arial" w:hAnsi="Arial" w:cs="Arial"/>
          <w:sz w:val="20"/>
          <w:szCs w:val="20"/>
        </w:rPr>
        <w:t xml:space="preserve">Opening Remarks : </w:t>
      </w:r>
      <w:r w:rsidR="00E61283" w:rsidRPr="00E61283">
        <w:rPr>
          <w:rFonts w:ascii="Arial" w:eastAsia="Arial" w:hAnsi="Arial" w:cs="Arial"/>
          <w:sz w:val="20"/>
          <w:szCs w:val="20"/>
        </w:rPr>
        <w:t>Lord Spencer Livermore, Financial Secretary to the UK Treasury</w:t>
      </w:r>
    </w:p>
    <w:p w14:paraId="21D24B37" w14:textId="12B08A26" w:rsidR="009A12DB" w:rsidRPr="00E61283" w:rsidRDefault="00261C72" w:rsidP="009A12DB">
      <w:pPr>
        <w:jc w:val="both"/>
        <w:rPr>
          <w:rFonts w:ascii="Arial" w:eastAsia="Arial" w:hAnsi="Arial" w:cs="Arial"/>
          <w:sz w:val="20"/>
          <w:szCs w:val="20"/>
        </w:rPr>
      </w:pPr>
      <w:r>
        <w:rPr>
          <w:rFonts w:ascii="Arial" w:eastAsia="Arial" w:hAnsi="Arial" w:cs="Arial"/>
          <w:sz w:val="20"/>
          <w:szCs w:val="20"/>
        </w:rPr>
        <w:t>Online presentation:</w:t>
      </w:r>
    </w:p>
    <w:p w14:paraId="140C73D4" w14:textId="77777777" w:rsidR="00912483" w:rsidRDefault="00E61283" w:rsidP="00E61283">
      <w:pPr>
        <w:pStyle w:val="Paragraphedeliste"/>
        <w:numPr>
          <w:ilvl w:val="0"/>
          <w:numId w:val="1"/>
        </w:numPr>
        <w:jc w:val="both"/>
        <w:rPr>
          <w:rFonts w:ascii="Arial" w:eastAsia="Arial" w:hAnsi="Arial" w:cs="Arial"/>
          <w:sz w:val="20"/>
          <w:szCs w:val="20"/>
        </w:rPr>
      </w:pPr>
      <w:r w:rsidRPr="00D746B1">
        <w:rPr>
          <w:rFonts w:ascii="Arial" w:eastAsia="Arial" w:hAnsi="Arial" w:cs="Arial"/>
          <w:sz w:val="20"/>
          <w:szCs w:val="20"/>
        </w:rPr>
        <w:t>Jacob Armstrong</w:t>
      </w:r>
      <w:r w:rsidR="00912483">
        <w:rPr>
          <w:rFonts w:ascii="Arial" w:eastAsia="Arial" w:hAnsi="Arial" w:cs="Arial"/>
          <w:sz w:val="20"/>
          <w:szCs w:val="20"/>
        </w:rPr>
        <w:t xml:space="preserve">, </w:t>
      </w:r>
      <w:r w:rsidR="00912483" w:rsidRPr="00912483">
        <w:rPr>
          <w:rFonts w:ascii="Arial" w:eastAsia="Arial" w:hAnsi="Arial" w:cs="Arial"/>
          <w:sz w:val="20"/>
          <w:szCs w:val="20"/>
        </w:rPr>
        <w:t>Shipping Policy Manager at Transport &amp; Environment (T&amp;E)</w:t>
      </w:r>
    </w:p>
    <w:p w14:paraId="1E956550" w14:textId="77777777" w:rsidR="00C66D99" w:rsidRDefault="00E61283" w:rsidP="00E61283">
      <w:pPr>
        <w:pStyle w:val="Paragraphedeliste"/>
        <w:numPr>
          <w:ilvl w:val="0"/>
          <w:numId w:val="1"/>
        </w:numPr>
        <w:jc w:val="both"/>
        <w:rPr>
          <w:rFonts w:ascii="Arial" w:eastAsia="Arial" w:hAnsi="Arial" w:cs="Arial"/>
          <w:sz w:val="20"/>
          <w:szCs w:val="20"/>
        </w:rPr>
      </w:pPr>
      <w:proofErr w:type="spellStart"/>
      <w:r w:rsidRPr="00C66D99">
        <w:rPr>
          <w:rFonts w:ascii="Arial" w:eastAsia="Arial" w:hAnsi="Arial" w:cs="Arial"/>
          <w:sz w:val="20"/>
          <w:szCs w:val="20"/>
        </w:rPr>
        <w:t>Polona</w:t>
      </w:r>
      <w:proofErr w:type="spellEnd"/>
      <w:r w:rsidRPr="00C66D99">
        <w:rPr>
          <w:rFonts w:ascii="Arial" w:eastAsia="Arial" w:hAnsi="Arial" w:cs="Arial"/>
          <w:sz w:val="20"/>
          <w:szCs w:val="20"/>
        </w:rPr>
        <w:t xml:space="preserve"> </w:t>
      </w:r>
      <w:proofErr w:type="spellStart"/>
      <w:r w:rsidRPr="00C66D99">
        <w:rPr>
          <w:rFonts w:ascii="Arial" w:eastAsia="Arial" w:hAnsi="Arial" w:cs="Arial"/>
          <w:sz w:val="20"/>
          <w:szCs w:val="20"/>
        </w:rPr>
        <w:t>Gregorin</w:t>
      </w:r>
      <w:proofErr w:type="spellEnd"/>
      <w:r w:rsidR="00C66D99">
        <w:rPr>
          <w:rFonts w:ascii="Arial" w:eastAsia="Arial" w:hAnsi="Arial" w:cs="Arial"/>
          <w:sz w:val="20"/>
          <w:szCs w:val="20"/>
        </w:rPr>
        <w:t xml:space="preserve">, </w:t>
      </w:r>
      <w:r w:rsidR="00C66D99" w:rsidRPr="00C66D99">
        <w:rPr>
          <w:rFonts w:ascii="Arial" w:eastAsia="Arial" w:hAnsi="Arial" w:cs="Arial"/>
          <w:sz w:val="20"/>
          <w:szCs w:val="20"/>
        </w:rPr>
        <w:t xml:space="preserve">Head of Unit at DG Climate Action </w:t>
      </w:r>
      <w:r w:rsidR="00C66D99">
        <w:rPr>
          <w:rFonts w:ascii="Arial" w:eastAsia="Arial" w:hAnsi="Arial" w:cs="Arial"/>
          <w:sz w:val="20"/>
          <w:szCs w:val="20"/>
        </w:rPr>
        <w:t>at</w:t>
      </w:r>
      <w:r w:rsidR="00C66D99" w:rsidRPr="00C66D99">
        <w:rPr>
          <w:rFonts w:ascii="Arial" w:eastAsia="Arial" w:hAnsi="Arial" w:cs="Arial"/>
          <w:sz w:val="20"/>
          <w:szCs w:val="20"/>
        </w:rPr>
        <w:t xml:space="preserve"> European Commission </w:t>
      </w:r>
    </w:p>
    <w:p w14:paraId="53E24D1D" w14:textId="6E7DB729" w:rsidR="00C66D99" w:rsidRPr="00C66D99" w:rsidRDefault="00FC2DD6" w:rsidP="00C66D99">
      <w:pPr>
        <w:jc w:val="both"/>
        <w:rPr>
          <w:rFonts w:ascii="Arial" w:eastAsia="Arial" w:hAnsi="Arial" w:cs="Arial"/>
          <w:sz w:val="20"/>
          <w:szCs w:val="20"/>
        </w:rPr>
      </w:pPr>
      <w:proofErr w:type="spellStart"/>
      <w:r>
        <w:rPr>
          <w:rFonts w:ascii="Arial" w:eastAsia="Arial" w:hAnsi="Arial" w:cs="Arial"/>
          <w:sz w:val="20"/>
          <w:szCs w:val="20"/>
        </w:rPr>
        <w:t>Panelists</w:t>
      </w:r>
      <w:proofErr w:type="spellEnd"/>
      <w:r>
        <w:rPr>
          <w:rFonts w:ascii="Arial" w:eastAsia="Arial" w:hAnsi="Arial" w:cs="Arial"/>
          <w:sz w:val="20"/>
          <w:szCs w:val="20"/>
        </w:rPr>
        <w:t>:</w:t>
      </w:r>
    </w:p>
    <w:p w14:paraId="5AAB65FD" w14:textId="77777777" w:rsidR="00FC2DD6" w:rsidRDefault="00E61283" w:rsidP="00E61283">
      <w:pPr>
        <w:pStyle w:val="Paragraphedeliste"/>
        <w:numPr>
          <w:ilvl w:val="0"/>
          <w:numId w:val="1"/>
        </w:numPr>
        <w:jc w:val="both"/>
        <w:rPr>
          <w:rFonts w:ascii="Arial" w:eastAsia="Arial" w:hAnsi="Arial" w:cs="Arial"/>
          <w:sz w:val="20"/>
          <w:szCs w:val="20"/>
        </w:rPr>
      </w:pPr>
      <w:r w:rsidRPr="00FC2DD6">
        <w:rPr>
          <w:rFonts w:ascii="Arial" w:eastAsia="Arial" w:hAnsi="Arial" w:cs="Arial"/>
          <w:sz w:val="20"/>
          <w:szCs w:val="20"/>
        </w:rPr>
        <w:t>Christelle Pratt, Assistant Secretary General of the Organisation of African, Caribbean and Pacific States (OACPS)</w:t>
      </w:r>
    </w:p>
    <w:p w14:paraId="7F48B143" w14:textId="77777777" w:rsidR="00FC2DD6" w:rsidRDefault="00E61283" w:rsidP="00E61283">
      <w:pPr>
        <w:pStyle w:val="Paragraphedeliste"/>
        <w:numPr>
          <w:ilvl w:val="0"/>
          <w:numId w:val="1"/>
        </w:numPr>
        <w:jc w:val="both"/>
        <w:rPr>
          <w:rFonts w:ascii="Arial" w:eastAsia="Arial" w:hAnsi="Arial" w:cs="Arial"/>
          <w:sz w:val="20"/>
          <w:szCs w:val="20"/>
        </w:rPr>
      </w:pPr>
      <w:r w:rsidRPr="00FC2DD6">
        <w:rPr>
          <w:rFonts w:ascii="Arial" w:eastAsia="Arial" w:hAnsi="Arial" w:cs="Arial"/>
          <w:sz w:val="20"/>
          <w:szCs w:val="20"/>
        </w:rPr>
        <w:t xml:space="preserve">Roel </w:t>
      </w:r>
      <w:proofErr w:type="spellStart"/>
      <w:r w:rsidRPr="00FC2DD6">
        <w:rPr>
          <w:rFonts w:ascii="Arial" w:eastAsia="Arial" w:hAnsi="Arial" w:cs="Arial"/>
          <w:sz w:val="20"/>
          <w:szCs w:val="20"/>
        </w:rPr>
        <w:t>Hoenders</w:t>
      </w:r>
      <w:proofErr w:type="spellEnd"/>
      <w:r w:rsidRPr="00FC2DD6">
        <w:rPr>
          <w:rFonts w:ascii="Arial" w:eastAsia="Arial" w:hAnsi="Arial" w:cs="Arial"/>
          <w:sz w:val="20"/>
          <w:szCs w:val="20"/>
        </w:rPr>
        <w:t>, Head of Climate Action and Clean Air at IMO (International Maritime Organization)</w:t>
      </w:r>
    </w:p>
    <w:p w14:paraId="45AD6DFF" w14:textId="77777777" w:rsidR="00FC2DD6" w:rsidRDefault="00E61283" w:rsidP="00E61283">
      <w:pPr>
        <w:pStyle w:val="Paragraphedeliste"/>
        <w:numPr>
          <w:ilvl w:val="0"/>
          <w:numId w:val="1"/>
        </w:numPr>
        <w:jc w:val="both"/>
        <w:rPr>
          <w:rFonts w:ascii="Arial" w:eastAsia="Arial" w:hAnsi="Arial" w:cs="Arial"/>
          <w:sz w:val="20"/>
          <w:szCs w:val="20"/>
        </w:rPr>
      </w:pPr>
      <w:r w:rsidRPr="00FC2DD6">
        <w:rPr>
          <w:rFonts w:ascii="Arial" w:eastAsia="Arial" w:hAnsi="Arial" w:cs="Arial"/>
          <w:sz w:val="20"/>
          <w:szCs w:val="20"/>
        </w:rPr>
        <w:t>Araceli Fernandez Pales, Head of the Technology Innovation Unit at IEA (International Energy Agency)</w:t>
      </w:r>
    </w:p>
    <w:p w14:paraId="729A2A50" w14:textId="352D5A0A" w:rsidR="00FC2DD6" w:rsidRDefault="00E61283" w:rsidP="00E61283">
      <w:pPr>
        <w:pStyle w:val="Paragraphedeliste"/>
        <w:numPr>
          <w:ilvl w:val="0"/>
          <w:numId w:val="1"/>
        </w:numPr>
        <w:jc w:val="both"/>
        <w:rPr>
          <w:rFonts w:ascii="Arial" w:eastAsia="Arial" w:hAnsi="Arial" w:cs="Arial"/>
          <w:sz w:val="20"/>
          <w:szCs w:val="20"/>
        </w:rPr>
      </w:pPr>
      <w:r w:rsidRPr="00FC2DD6">
        <w:rPr>
          <w:rFonts w:ascii="Arial" w:eastAsia="Arial" w:hAnsi="Arial" w:cs="Arial"/>
          <w:sz w:val="20"/>
          <w:szCs w:val="20"/>
        </w:rPr>
        <w:t>Tom Evans</w:t>
      </w:r>
      <w:r w:rsidR="002D387C">
        <w:rPr>
          <w:rFonts w:ascii="Arial" w:eastAsia="Arial" w:hAnsi="Arial" w:cs="Arial"/>
          <w:sz w:val="20"/>
          <w:szCs w:val="20"/>
        </w:rPr>
        <w:t xml:space="preserve">, </w:t>
      </w:r>
      <w:r w:rsidR="002D387C" w:rsidRPr="002D387C">
        <w:rPr>
          <w:rFonts w:ascii="Arial" w:eastAsia="Arial" w:hAnsi="Arial" w:cs="Arial"/>
          <w:sz w:val="20"/>
          <w:szCs w:val="20"/>
        </w:rPr>
        <w:t>Senior Associate, Global Solidarity Levies Task Force</w:t>
      </w:r>
      <w:r w:rsidR="002D387C">
        <w:rPr>
          <w:rFonts w:ascii="Arial" w:eastAsia="Arial" w:hAnsi="Arial" w:cs="Arial"/>
          <w:sz w:val="20"/>
          <w:szCs w:val="20"/>
        </w:rPr>
        <w:t xml:space="preserve"> at</w:t>
      </w:r>
      <w:r w:rsidR="002D387C" w:rsidRPr="002D387C">
        <w:rPr>
          <w:rFonts w:ascii="Arial" w:eastAsia="Arial" w:hAnsi="Arial" w:cs="Arial"/>
          <w:sz w:val="20"/>
          <w:szCs w:val="20"/>
        </w:rPr>
        <w:t xml:space="preserve"> European Climate Foundation (ECF)</w:t>
      </w:r>
    </w:p>
    <w:p w14:paraId="00000015" w14:textId="77777777" w:rsidR="0049193E" w:rsidRDefault="0049193E">
      <w:pPr>
        <w:rPr>
          <w:rFonts w:ascii="Arial" w:eastAsia="Arial" w:hAnsi="Arial" w:cs="Arial"/>
          <w:sz w:val="20"/>
          <w:szCs w:val="20"/>
          <w:u w:val="single"/>
        </w:rPr>
      </w:pPr>
    </w:p>
    <w:sectPr w:rsidR="0049193E">
      <w:pgSz w:w="11906" w:h="16838"/>
      <w:pgMar w:top="708"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A81538"/>
    <w:multiLevelType w:val="hybridMultilevel"/>
    <w:tmpl w:val="35D45F2C"/>
    <w:lvl w:ilvl="0" w:tplc="142426C8">
      <w:start w:val="1"/>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3E"/>
    <w:rsid w:val="000C3110"/>
    <w:rsid w:val="0021634C"/>
    <w:rsid w:val="00220504"/>
    <w:rsid w:val="00261C72"/>
    <w:rsid w:val="002D387C"/>
    <w:rsid w:val="00372340"/>
    <w:rsid w:val="0049193E"/>
    <w:rsid w:val="006E7C92"/>
    <w:rsid w:val="006F2DA8"/>
    <w:rsid w:val="00912483"/>
    <w:rsid w:val="009A12DB"/>
    <w:rsid w:val="00A4274E"/>
    <w:rsid w:val="00B34566"/>
    <w:rsid w:val="00C66D99"/>
    <w:rsid w:val="00C73E25"/>
    <w:rsid w:val="00D746B1"/>
    <w:rsid w:val="00E61283"/>
    <w:rsid w:val="00FC2D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CE3F"/>
  <w15:docId w15:val="{C2CA2457-0AF7-447E-ABAC-30CE4968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character" w:styleId="Lienhypertexte">
    <w:name w:val="Hyperlink"/>
    <w:basedOn w:val="Policepardfaut"/>
    <w:uiPriority w:val="99"/>
    <w:unhideWhenUsed/>
    <w:rsid w:val="00606D32"/>
    <w:rPr>
      <w:color w:val="0563C1" w:themeColor="hyperlink"/>
      <w:u w:val="single"/>
    </w:rPr>
  </w:style>
  <w:style w:type="character" w:customStyle="1" w:styleId="Mentionnonrsolue1">
    <w:name w:val="Mention non résolue1"/>
    <w:basedOn w:val="Policepardfaut"/>
    <w:uiPriority w:val="99"/>
    <w:semiHidden/>
    <w:unhideWhenUsed/>
    <w:rsid w:val="00606D32"/>
    <w:rPr>
      <w:color w:val="605E5C"/>
      <w:shd w:val="clear" w:color="auto" w:fill="E1DFDD"/>
    </w:rPr>
  </w:style>
  <w:style w:type="paragraph" w:styleId="Paragraphedeliste">
    <w:name w:val="List Paragraph"/>
    <w:basedOn w:val="Normal"/>
    <w:uiPriority w:val="34"/>
    <w:qFormat/>
    <w:rsid w:val="00B46FD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erdi.fr/en"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ansportenvironment.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qmlnNpo012Kjs3NdgWZ2fLAQYQ==">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412</Words>
  <Characters>2269</Characters>
  <Application>Microsoft Office Word</Application>
  <DocSecurity>0</DocSecurity>
  <Lines>18</Lines>
  <Paragraphs>5</Paragraphs>
  <ScaleCrop>false</ScaleCrop>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Audrey Anne DE UBEDA</dc:creator>
  <cp:lastModifiedBy>Matthieu BOUSSICHAS</cp:lastModifiedBy>
  <cp:revision>17</cp:revision>
  <dcterms:created xsi:type="dcterms:W3CDTF">2024-11-12T06:41:00Z</dcterms:created>
  <dcterms:modified xsi:type="dcterms:W3CDTF">2024-11-14T10:51:00Z</dcterms:modified>
</cp:coreProperties>
</file>