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017C" w14:textId="77777777" w:rsidR="00EE4D31" w:rsidRDefault="00000000">
      <w:pPr>
        <w:tabs>
          <w:tab w:val="left" w:pos="1792"/>
        </w:tabs>
        <w:spacing w:line="440" w:lineRule="auto"/>
        <w:ind w:left="971" w:hanging="97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COP27 Side Event</w:t>
      </w:r>
    </w:p>
    <w:p w14:paraId="4C8BA24D" w14:textId="77777777" w:rsidR="00EE4D31" w:rsidRDefault="00000000">
      <w:pPr>
        <w:tabs>
          <w:tab w:val="left" w:pos="1792"/>
        </w:tabs>
        <w:spacing w:line="440" w:lineRule="auto"/>
        <w:ind w:left="971" w:hanging="97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Transforming through Predictable, Accessible, and </w:t>
      </w:r>
    </w:p>
    <w:p w14:paraId="23DE3CEA" w14:textId="77777777" w:rsidR="00EE4D31" w:rsidRDefault="00000000">
      <w:pPr>
        <w:tabs>
          <w:tab w:val="left" w:pos="1792"/>
        </w:tabs>
        <w:spacing w:line="440" w:lineRule="auto"/>
        <w:ind w:left="971" w:hanging="971"/>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Demand-based Climate Finance</w:t>
      </w:r>
    </w:p>
    <w:p w14:paraId="1FD3A7CA" w14:textId="77777777" w:rsidR="00EE4D31" w:rsidRDefault="00000000">
      <w:pPr>
        <w:tabs>
          <w:tab w:val="left" w:pos="1792"/>
        </w:tabs>
        <w:spacing w:line="4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Theme:</w:t>
      </w:r>
    </w:p>
    <w:p w14:paraId="15D8AE80" w14:textId="77777777" w:rsidR="00EE4D31" w:rsidRDefault="00000000">
      <w:pPr>
        <w:tabs>
          <w:tab w:val="left" w:pos="1792"/>
        </w:tabs>
        <w:spacing w:line="440" w:lineRule="auto"/>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This side event will discuss how aid and financial institutions can strengthen the capabilities of developing countries through capacity building and knowledge transfer to make developing countries bankable, thus enabling them to access more climate finance.</w:t>
      </w:r>
    </w:p>
    <w:p w14:paraId="34AB2E3B" w14:textId="77777777" w:rsidR="00EE4D31" w:rsidRDefault="00000000">
      <w:pPr>
        <w:tabs>
          <w:tab w:val="left" w:pos="1792"/>
        </w:tabs>
        <w:spacing w:line="4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Event Organizer</w:t>
      </w:r>
      <w:r>
        <w:rPr>
          <w:rFonts w:ascii="Times New Roman" w:eastAsia="Times New Roman" w:hAnsi="Times New Roman" w:cs="Times New Roman"/>
          <w:sz w:val="28"/>
          <w:szCs w:val="28"/>
        </w:rPr>
        <w:t>: Belize</w:t>
      </w:r>
    </w:p>
    <w:p w14:paraId="26195D16" w14:textId="77777777" w:rsidR="00EE4D31" w:rsidRDefault="00000000">
      <w:pPr>
        <w:tabs>
          <w:tab w:val="left" w:pos="1792"/>
        </w:tabs>
        <w:spacing w:line="4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Event Co-organizer</w:t>
      </w:r>
      <w:r>
        <w:rPr>
          <w:rFonts w:ascii="Times New Roman" w:eastAsia="Times New Roman" w:hAnsi="Times New Roman" w:cs="Times New Roman"/>
          <w:sz w:val="28"/>
          <w:szCs w:val="28"/>
        </w:rPr>
        <w:t xml:space="preserve">: Taiwan Research Institute, Association des </w:t>
      </w:r>
      <w:proofErr w:type="spellStart"/>
      <w:r>
        <w:rPr>
          <w:rFonts w:ascii="Times New Roman" w:eastAsia="Times New Roman" w:hAnsi="Times New Roman" w:cs="Times New Roman"/>
          <w:sz w:val="28"/>
          <w:szCs w:val="28"/>
        </w:rPr>
        <w:t>Scientifiques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Environnementalistes</w:t>
      </w:r>
      <w:proofErr w:type="spellEnd"/>
      <w:r>
        <w:rPr>
          <w:rFonts w:ascii="Times New Roman" w:eastAsia="Times New Roman" w:hAnsi="Times New Roman" w:cs="Times New Roman"/>
          <w:sz w:val="28"/>
          <w:szCs w:val="28"/>
        </w:rPr>
        <w:t xml:space="preserve"> pour un </w:t>
      </w:r>
      <w:proofErr w:type="spellStart"/>
      <w:r>
        <w:rPr>
          <w:rFonts w:ascii="Times New Roman" w:eastAsia="Times New Roman" w:hAnsi="Times New Roman" w:cs="Times New Roman"/>
          <w:sz w:val="28"/>
          <w:szCs w:val="28"/>
        </w:rPr>
        <w:t>Développement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Intégré</w:t>
      </w:r>
      <w:proofErr w:type="spellEnd"/>
      <w:r>
        <w:rPr>
          <w:rFonts w:ascii="Times New Roman" w:eastAsia="Times New Roman" w:hAnsi="Times New Roman" w:cs="Times New Roman"/>
          <w:sz w:val="28"/>
          <w:szCs w:val="28"/>
        </w:rPr>
        <w:t xml:space="preserve"> (ASEDI), </w:t>
      </w:r>
      <w:proofErr w:type="spellStart"/>
      <w:r>
        <w:rPr>
          <w:rFonts w:ascii="Times New Roman" w:eastAsia="Times New Roman" w:hAnsi="Times New Roman" w:cs="Times New Roman"/>
          <w:sz w:val="28"/>
          <w:szCs w:val="28"/>
        </w:rPr>
        <w:t>Autorité</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développement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intégré</w:t>
      </w:r>
      <w:proofErr w:type="spellEnd"/>
      <w:r>
        <w:rPr>
          <w:rFonts w:ascii="Times New Roman" w:eastAsia="Times New Roman" w:hAnsi="Times New Roman" w:cs="Times New Roman"/>
          <w:sz w:val="28"/>
          <w:szCs w:val="28"/>
        </w:rPr>
        <w:t xml:space="preserve"> de la </w:t>
      </w:r>
      <w:proofErr w:type="spellStart"/>
      <w:r>
        <w:rPr>
          <w:rFonts w:ascii="Times New Roman" w:eastAsia="Times New Roman" w:hAnsi="Times New Roman" w:cs="Times New Roman"/>
          <w:sz w:val="28"/>
          <w:szCs w:val="28"/>
        </w:rPr>
        <w:t>région</w:t>
      </w:r>
      <w:proofErr w:type="spellEnd"/>
      <w:r>
        <w:rPr>
          <w:rFonts w:ascii="Times New Roman" w:eastAsia="Times New Roman" w:hAnsi="Times New Roman" w:cs="Times New Roman"/>
          <w:sz w:val="28"/>
          <w:szCs w:val="28"/>
        </w:rPr>
        <w:t xml:space="preserve"> du </w:t>
      </w:r>
      <w:proofErr w:type="spellStart"/>
      <w:r>
        <w:rPr>
          <w:rFonts w:ascii="Times New Roman" w:eastAsia="Times New Roman" w:hAnsi="Times New Roman" w:cs="Times New Roman"/>
          <w:sz w:val="28"/>
          <w:szCs w:val="28"/>
        </w:rPr>
        <w:t>Liptako-Gourma</w:t>
      </w:r>
      <w:proofErr w:type="spellEnd"/>
      <w:r>
        <w:rPr>
          <w:rFonts w:ascii="Times New Roman" w:eastAsia="Times New Roman" w:hAnsi="Times New Roman" w:cs="Times New Roman"/>
          <w:sz w:val="28"/>
          <w:szCs w:val="28"/>
        </w:rPr>
        <w:t xml:space="preserve"> (ALG), Responding to Climate Change (RTCC)</w:t>
      </w:r>
    </w:p>
    <w:p w14:paraId="3614CBB1" w14:textId="77777777" w:rsidR="00EE4D31" w:rsidRDefault="00000000">
      <w:pPr>
        <w:tabs>
          <w:tab w:val="left" w:pos="1792"/>
        </w:tabs>
        <w:spacing w:line="4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Event Date and Time</w:t>
      </w:r>
      <w:r>
        <w:rPr>
          <w:rFonts w:ascii="Times New Roman" w:eastAsia="Times New Roman" w:hAnsi="Times New Roman" w:cs="Times New Roman"/>
          <w:sz w:val="28"/>
          <w:szCs w:val="28"/>
        </w:rPr>
        <w:t>: November 14th, 1:15pm to 2:45 pm</w:t>
      </w:r>
    </w:p>
    <w:p w14:paraId="56D70FB4" w14:textId="77777777" w:rsidR="00EE4D31" w:rsidRDefault="00000000">
      <w:pPr>
        <w:tabs>
          <w:tab w:val="left" w:pos="1792"/>
        </w:tabs>
        <w:spacing w:line="4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Location</w:t>
      </w:r>
      <w:r>
        <w:rPr>
          <w:rFonts w:ascii="Times New Roman" w:eastAsia="Times New Roman" w:hAnsi="Times New Roman" w:cs="Times New Roman"/>
          <w:b/>
          <w:sz w:val="28"/>
          <w:szCs w:val="28"/>
        </w:rPr>
        <w:t xml:space="preserve">: Thebes </w:t>
      </w:r>
    </w:p>
    <w:tbl>
      <w:tblPr>
        <w:tblStyle w:val="a"/>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969"/>
        <w:gridCol w:w="2977"/>
      </w:tblGrid>
      <w:tr w:rsidR="00EE4D31" w14:paraId="148EE914" w14:textId="77777777">
        <w:tc>
          <w:tcPr>
            <w:tcW w:w="1696" w:type="dxa"/>
          </w:tcPr>
          <w:p w14:paraId="13825465"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Time</w:t>
            </w:r>
          </w:p>
        </w:tc>
        <w:tc>
          <w:tcPr>
            <w:tcW w:w="3969" w:type="dxa"/>
          </w:tcPr>
          <w:p w14:paraId="09EC5EAB"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Topic</w:t>
            </w:r>
          </w:p>
        </w:tc>
        <w:tc>
          <w:tcPr>
            <w:tcW w:w="2977" w:type="dxa"/>
          </w:tcPr>
          <w:p w14:paraId="4BF86D88"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Speaker</w:t>
            </w:r>
          </w:p>
        </w:tc>
      </w:tr>
      <w:tr w:rsidR="00EE4D31" w14:paraId="225ECFB7" w14:textId="77777777">
        <w:tc>
          <w:tcPr>
            <w:tcW w:w="1696" w:type="dxa"/>
          </w:tcPr>
          <w:p w14:paraId="4990629B"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13:15-13:18</w:t>
            </w:r>
          </w:p>
        </w:tc>
        <w:tc>
          <w:tcPr>
            <w:tcW w:w="3969" w:type="dxa"/>
          </w:tcPr>
          <w:p w14:paraId="4323B2F1"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Introduction </w:t>
            </w:r>
          </w:p>
        </w:tc>
        <w:tc>
          <w:tcPr>
            <w:tcW w:w="2977" w:type="dxa"/>
          </w:tcPr>
          <w:p w14:paraId="4B94B133"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Mr. </w:t>
            </w:r>
            <w:r>
              <w:rPr>
                <w:rFonts w:ascii="Times New Roman" w:eastAsia="Times New Roman" w:hAnsi="Times New Roman" w:cs="Times New Roman"/>
                <w:color w:val="000000"/>
                <w:sz w:val="28"/>
                <w:szCs w:val="28"/>
              </w:rPr>
              <w:t xml:space="preserve">Colin Mattis, Deputy Chief Climate Change Officer, National Climate Change Office, Belize </w:t>
            </w:r>
          </w:p>
        </w:tc>
      </w:tr>
      <w:tr w:rsidR="00EE4D31" w14:paraId="3EBBF3D8" w14:textId="77777777">
        <w:tc>
          <w:tcPr>
            <w:tcW w:w="1696" w:type="dxa"/>
          </w:tcPr>
          <w:p w14:paraId="2A535F52"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13:18-13:23</w:t>
            </w:r>
          </w:p>
        </w:tc>
        <w:tc>
          <w:tcPr>
            <w:tcW w:w="3969" w:type="dxa"/>
          </w:tcPr>
          <w:p w14:paraId="5B7C9D56"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Opening remarks</w:t>
            </w:r>
          </w:p>
        </w:tc>
        <w:tc>
          <w:tcPr>
            <w:tcW w:w="2977" w:type="dxa"/>
          </w:tcPr>
          <w:p w14:paraId="56ACD032" w14:textId="32E5A0F6" w:rsidR="00EE4D31" w:rsidRDefault="002457EC">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M</w:t>
            </w:r>
            <w:r w:rsidR="00000000">
              <w:rPr>
                <w:rFonts w:ascii="Times New Roman" w:eastAsia="Times New Roman" w:hAnsi="Times New Roman" w:cs="Times New Roman"/>
                <w:sz w:val="28"/>
                <w:szCs w:val="28"/>
              </w:rPr>
              <w:t>r</w:t>
            </w:r>
            <w:r>
              <w:rPr>
                <w:rFonts w:ascii="Times New Roman" w:eastAsia="Times New Roman" w:hAnsi="Times New Roman" w:cs="Times New Roman"/>
                <w:sz w:val="28"/>
                <w:szCs w:val="28"/>
              </w:rPr>
              <w:t>.</w:t>
            </w:r>
            <w:r w:rsidR="00000000">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Orlando </w:t>
            </w:r>
            <w:proofErr w:type="spellStart"/>
            <w:r>
              <w:rPr>
                <w:rFonts w:ascii="Times New Roman" w:eastAsia="Times New Roman" w:hAnsi="Times New Roman" w:cs="Times New Roman"/>
                <w:color w:val="000000"/>
                <w:sz w:val="28"/>
                <w:szCs w:val="28"/>
              </w:rPr>
              <w:t>Habet</w:t>
            </w:r>
            <w:proofErr w:type="spellEnd"/>
            <w:r w:rsidR="000000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M</w:t>
            </w:r>
            <w:r w:rsidR="00000000">
              <w:rPr>
                <w:rFonts w:ascii="Times New Roman" w:eastAsia="Times New Roman" w:hAnsi="Times New Roman" w:cs="Times New Roman"/>
                <w:color w:val="000000"/>
                <w:sz w:val="28"/>
                <w:szCs w:val="28"/>
              </w:rPr>
              <w:t>inister</w:t>
            </w:r>
            <w:r w:rsidR="00000000">
              <w:rPr>
                <w:rFonts w:ascii="Times New Roman" w:eastAsia="Times New Roman" w:hAnsi="Times New Roman" w:cs="Times New Roman"/>
                <w:sz w:val="28"/>
                <w:szCs w:val="28"/>
              </w:rPr>
              <w:t xml:space="preserve">, Ministry of </w:t>
            </w:r>
            <w:r w:rsidR="00000000">
              <w:rPr>
                <w:rFonts w:ascii="Times New Roman" w:eastAsia="Times New Roman" w:hAnsi="Times New Roman" w:cs="Times New Roman"/>
                <w:color w:val="000000"/>
                <w:sz w:val="28"/>
                <w:szCs w:val="28"/>
              </w:rPr>
              <w:lastRenderedPageBreak/>
              <w:t>Sustainable Development, Climate Change &amp; Disaster Risk Management</w:t>
            </w:r>
            <w:r w:rsidR="00000000">
              <w:rPr>
                <w:rFonts w:ascii="Times New Roman" w:eastAsia="Times New Roman" w:hAnsi="Times New Roman" w:cs="Times New Roman"/>
                <w:sz w:val="28"/>
                <w:szCs w:val="28"/>
              </w:rPr>
              <w:t>, Belize</w:t>
            </w:r>
          </w:p>
        </w:tc>
      </w:tr>
      <w:tr w:rsidR="00EE4D31" w14:paraId="21FA0AF8" w14:textId="77777777">
        <w:tc>
          <w:tcPr>
            <w:tcW w:w="1696" w:type="dxa"/>
          </w:tcPr>
          <w:p w14:paraId="4B866B9A"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13:23-13:35</w:t>
            </w:r>
          </w:p>
        </w:tc>
        <w:tc>
          <w:tcPr>
            <w:tcW w:w="3969" w:type="dxa"/>
          </w:tcPr>
          <w:p w14:paraId="7EDACD61"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Challenges and opportunities to access the climate finance (Tentative)</w:t>
            </w:r>
          </w:p>
        </w:tc>
        <w:tc>
          <w:tcPr>
            <w:tcW w:w="2977" w:type="dxa"/>
          </w:tcPr>
          <w:p w14:paraId="2B060BA9"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Mr. </w:t>
            </w:r>
            <w:r>
              <w:rPr>
                <w:rFonts w:ascii="Times New Roman" w:eastAsia="Times New Roman" w:hAnsi="Times New Roman" w:cs="Times New Roman"/>
                <w:color w:val="000000"/>
                <w:sz w:val="28"/>
                <w:szCs w:val="28"/>
              </w:rPr>
              <w:t>Car</w:t>
            </w:r>
            <w:r>
              <w:rPr>
                <w:rFonts w:ascii="Times New Roman" w:eastAsia="Times New Roman" w:hAnsi="Times New Roman" w:cs="Times New Roman"/>
                <w:sz w:val="28"/>
                <w:szCs w:val="28"/>
              </w:rPr>
              <w:t>los</w:t>
            </w:r>
            <w:r>
              <w:rPr>
                <w:rFonts w:ascii="Times New Roman" w:eastAsia="Times New Roman" w:hAnsi="Times New Roman" w:cs="Times New Roman"/>
                <w:color w:val="000000"/>
                <w:sz w:val="28"/>
                <w:szCs w:val="28"/>
              </w:rPr>
              <w:t xml:space="preserve"> Pol, Director</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Climate Finance Unit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Ministry of Finance, Economic Development, and Investment, Belize</w:t>
            </w:r>
          </w:p>
        </w:tc>
      </w:tr>
      <w:tr w:rsidR="00EE4D31" w14:paraId="45DEEE2B" w14:textId="77777777">
        <w:tc>
          <w:tcPr>
            <w:tcW w:w="1696" w:type="dxa"/>
          </w:tcPr>
          <w:p w14:paraId="108384E5"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13:35-13:47</w:t>
            </w:r>
          </w:p>
        </w:tc>
        <w:tc>
          <w:tcPr>
            <w:tcW w:w="3969" w:type="dxa"/>
          </w:tcPr>
          <w:p w14:paraId="208DEC88"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Enabling Access to Climate Finance: Capacity Strengthening and Knowledge Transferring</w:t>
            </w:r>
          </w:p>
        </w:tc>
        <w:tc>
          <w:tcPr>
            <w:tcW w:w="2977" w:type="dxa"/>
          </w:tcPr>
          <w:p w14:paraId="7FB7DEBD"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Ms. Tseng, Yun-Ching</w:t>
            </w:r>
          </w:p>
          <w:p w14:paraId="4BE907D9"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Director, Research, Development and Evaluation De</w:t>
            </w:r>
            <w:r>
              <w:rPr>
                <w:rFonts w:ascii="Times New Roman" w:eastAsia="Times New Roman" w:hAnsi="Times New Roman" w:cs="Times New Roman"/>
                <w:sz w:val="28"/>
                <w:szCs w:val="28"/>
              </w:rPr>
              <w:t>partment</w:t>
            </w:r>
            <w:r>
              <w:rPr>
                <w:rFonts w:ascii="Times New Roman" w:eastAsia="Times New Roman" w:hAnsi="Times New Roman" w:cs="Times New Roman"/>
                <w:color w:val="000000"/>
                <w:sz w:val="28"/>
                <w:szCs w:val="28"/>
              </w:rPr>
              <w:t>, International Cooperation and Development Fund (</w:t>
            </w:r>
            <w:proofErr w:type="spellStart"/>
            <w:r>
              <w:rPr>
                <w:rFonts w:ascii="Times New Roman" w:eastAsia="Times New Roman" w:hAnsi="Times New Roman" w:cs="Times New Roman"/>
                <w:color w:val="000000"/>
                <w:sz w:val="28"/>
                <w:szCs w:val="28"/>
              </w:rPr>
              <w:t>TaiwanICDF</w:t>
            </w:r>
            <w:proofErr w:type="spellEnd"/>
            <w:r>
              <w:rPr>
                <w:rFonts w:ascii="Times New Roman" w:eastAsia="Times New Roman" w:hAnsi="Times New Roman" w:cs="Times New Roman"/>
                <w:color w:val="000000"/>
                <w:sz w:val="28"/>
                <w:szCs w:val="28"/>
              </w:rPr>
              <w:t xml:space="preserve">) </w:t>
            </w:r>
          </w:p>
        </w:tc>
      </w:tr>
      <w:tr w:rsidR="00EE4D31" w14:paraId="373447A0" w14:textId="77777777">
        <w:tc>
          <w:tcPr>
            <w:tcW w:w="1696" w:type="dxa"/>
          </w:tcPr>
          <w:p w14:paraId="1463B566"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13:47-13:59</w:t>
            </w:r>
          </w:p>
        </w:tc>
        <w:tc>
          <w:tcPr>
            <w:tcW w:w="3969" w:type="dxa"/>
          </w:tcPr>
          <w:p w14:paraId="5032D25C"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TBC</w:t>
            </w:r>
          </w:p>
        </w:tc>
        <w:tc>
          <w:tcPr>
            <w:tcW w:w="2977" w:type="dxa"/>
          </w:tcPr>
          <w:p w14:paraId="48BCF820" w14:textId="77777777" w:rsidR="00EE4D31" w:rsidRDefault="00000000">
            <w:pPr>
              <w:tabs>
                <w:tab w:val="left" w:pos="1792"/>
              </w:tabs>
              <w:spacing w:line="4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Mr. </w:t>
            </w:r>
            <w:r>
              <w:rPr>
                <w:rFonts w:ascii="Times New Roman" w:eastAsia="Times New Roman" w:hAnsi="Times New Roman" w:cs="Times New Roman"/>
                <w:color w:val="000000"/>
                <w:sz w:val="28"/>
                <w:szCs w:val="28"/>
              </w:rPr>
              <w:t xml:space="preserve">Hussain J. Al </w:t>
            </w:r>
            <w:proofErr w:type="spellStart"/>
            <w:r>
              <w:rPr>
                <w:rFonts w:ascii="Times New Roman" w:eastAsia="Times New Roman" w:hAnsi="Times New Roman" w:cs="Times New Roman"/>
                <w:color w:val="000000"/>
                <w:sz w:val="28"/>
                <w:szCs w:val="28"/>
              </w:rPr>
              <w:t>Nowais</w:t>
            </w:r>
            <w:proofErr w:type="spellEnd"/>
          </w:p>
          <w:p w14:paraId="1487C243"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Chairman of </w:t>
            </w:r>
            <w:proofErr w:type="spellStart"/>
            <w:r>
              <w:rPr>
                <w:rFonts w:ascii="Times New Roman" w:eastAsia="Times New Roman" w:hAnsi="Times New Roman" w:cs="Times New Roman"/>
                <w:color w:val="000000"/>
                <w:sz w:val="28"/>
                <w:szCs w:val="28"/>
              </w:rPr>
              <w:t>Alnowais</w:t>
            </w:r>
            <w:proofErr w:type="spellEnd"/>
            <w:r>
              <w:rPr>
                <w:rFonts w:ascii="Times New Roman" w:eastAsia="Times New Roman" w:hAnsi="Times New Roman" w:cs="Times New Roman"/>
                <w:color w:val="000000"/>
                <w:sz w:val="28"/>
                <w:szCs w:val="28"/>
              </w:rPr>
              <w:t xml:space="preserve"> Investments &amp; AMEA Power</w:t>
            </w:r>
          </w:p>
        </w:tc>
      </w:tr>
      <w:tr w:rsidR="00EE4D31" w14:paraId="7F0842C0" w14:textId="77777777">
        <w:tc>
          <w:tcPr>
            <w:tcW w:w="1696" w:type="dxa"/>
          </w:tcPr>
          <w:p w14:paraId="6BACA34F"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13:59-14:11</w:t>
            </w:r>
          </w:p>
        </w:tc>
        <w:tc>
          <w:tcPr>
            <w:tcW w:w="3969" w:type="dxa"/>
          </w:tcPr>
          <w:p w14:paraId="5901F3E6"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Governance in Latin </w:t>
            </w:r>
            <w:proofErr w:type="gramStart"/>
            <w:r>
              <w:rPr>
                <w:rFonts w:ascii="Times New Roman" w:eastAsia="Times New Roman" w:hAnsi="Times New Roman" w:cs="Times New Roman"/>
                <w:color w:val="000000"/>
                <w:sz w:val="28"/>
                <w:szCs w:val="28"/>
              </w:rPr>
              <w:t>American :</w:t>
            </w:r>
            <w:proofErr w:type="gramEnd"/>
            <w:r>
              <w:rPr>
                <w:rFonts w:ascii="Times New Roman" w:eastAsia="Times New Roman" w:hAnsi="Times New Roman" w:cs="Times New Roman"/>
                <w:color w:val="000000"/>
                <w:sz w:val="28"/>
                <w:szCs w:val="28"/>
              </w:rPr>
              <w:t xml:space="preserve"> Enabling access to climate-based financing</w:t>
            </w:r>
          </w:p>
        </w:tc>
        <w:tc>
          <w:tcPr>
            <w:tcW w:w="2977" w:type="dxa"/>
          </w:tcPr>
          <w:p w14:paraId="3AF6B577"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Maria João </w:t>
            </w:r>
            <w:proofErr w:type="spellStart"/>
            <w:r>
              <w:rPr>
                <w:rFonts w:ascii="Times New Roman" w:eastAsia="Times New Roman" w:hAnsi="Times New Roman" w:cs="Times New Roman"/>
                <w:color w:val="000000"/>
                <w:sz w:val="28"/>
                <w:szCs w:val="28"/>
              </w:rPr>
              <w:t>Rolim</w:t>
            </w:r>
            <w:proofErr w:type="spellEnd"/>
          </w:p>
          <w:p w14:paraId="259C7A30" w14:textId="77777777" w:rsidR="00EE4D31" w:rsidRDefault="00000000">
            <w:pPr>
              <w:tabs>
                <w:tab w:val="left" w:pos="1792"/>
              </w:tabs>
              <w:spacing w:line="4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Institutional Partner of the firm </w:t>
            </w:r>
            <w:proofErr w:type="spellStart"/>
            <w:r>
              <w:rPr>
                <w:rFonts w:ascii="Times New Roman" w:eastAsia="Times New Roman" w:hAnsi="Times New Roman" w:cs="Times New Roman"/>
                <w:color w:val="000000"/>
                <w:sz w:val="28"/>
                <w:szCs w:val="28"/>
              </w:rPr>
              <w:t>Rolim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Viotti</w:t>
            </w:r>
            <w:proofErr w:type="spellEnd"/>
            <w:r>
              <w:rPr>
                <w:rFonts w:ascii="Times New Roman" w:eastAsia="Times New Roman" w:hAnsi="Times New Roman" w:cs="Times New Roman"/>
                <w:color w:val="000000"/>
                <w:sz w:val="28"/>
                <w:szCs w:val="28"/>
              </w:rPr>
              <w:t xml:space="preserve">, Goulart, Cardoso </w:t>
            </w:r>
            <w:proofErr w:type="spellStart"/>
            <w:r>
              <w:rPr>
                <w:rFonts w:ascii="Times New Roman" w:eastAsia="Times New Roman" w:hAnsi="Times New Roman" w:cs="Times New Roman"/>
                <w:color w:val="000000"/>
                <w:sz w:val="28"/>
                <w:szCs w:val="28"/>
              </w:rPr>
              <w:t>Advogados</w:t>
            </w:r>
            <w:proofErr w:type="spellEnd"/>
          </w:p>
        </w:tc>
      </w:tr>
      <w:tr w:rsidR="00EE4D31" w14:paraId="5ABA58BF" w14:textId="77777777">
        <w:tc>
          <w:tcPr>
            <w:tcW w:w="1696" w:type="dxa"/>
          </w:tcPr>
          <w:p w14:paraId="7AF5AC3E" w14:textId="77777777" w:rsidR="00EE4D31" w:rsidRDefault="00000000">
            <w:pPr>
              <w:tabs>
                <w:tab w:val="left" w:pos="1792"/>
              </w:tabs>
              <w:spacing w:line="4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14:11-14:23</w:t>
            </w:r>
          </w:p>
        </w:tc>
        <w:tc>
          <w:tcPr>
            <w:tcW w:w="3969" w:type="dxa"/>
          </w:tcPr>
          <w:p w14:paraId="3DDDC753"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Financing of pastoral Economy: Which Financial Instrument for Farm Financing and Pastoralism in the Face of the Climatic Change and Security Situation in the </w:t>
            </w:r>
            <w:proofErr w:type="spellStart"/>
            <w:r>
              <w:rPr>
                <w:rFonts w:ascii="Times New Roman" w:eastAsia="Times New Roman" w:hAnsi="Times New Roman" w:cs="Times New Roman"/>
                <w:color w:val="000000"/>
                <w:sz w:val="28"/>
                <w:szCs w:val="28"/>
              </w:rPr>
              <w:t>Liptako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Gourma</w:t>
            </w:r>
            <w:proofErr w:type="spellEnd"/>
            <w:r>
              <w:rPr>
                <w:rFonts w:ascii="Times New Roman" w:eastAsia="Times New Roman" w:hAnsi="Times New Roman" w:cs="Times New Roman"/>
                <w:color w:val="000000"/>
                <w:sz w:val="28"/>
                <w:szCs w:val="28"/>
              </w:rPr>
              <w:t xml:space="preserve"> Area and in the West Africa</w:t>
            </w:r>
          </w:p>
        </w:tc>
        <w:tc>
          <w:tcPr>
            <w:tcW w:w="2977" w:type="dxa"/>
          </w:tcPr>
          <w:p w14:paraId="00349E49" w14:textId="77777777" w:rsidR="00EE4D31" w:rsidRDefault="00000000">
            <w:pPr>
              <w:tabs>
                <w:tab w:val="left" w:pos="1792"/>
              </w:tabs>
              <w:spacing w:line="4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Dr. </w:t>
            </w:r>
            <w:proofErr w:type="spellStart"/>
            <w:r>
              <w:rPr>
                <w:rFonts w:ascii="Times New Roman" w:eastAsia="Times New Roman" w:hAnsi="Times New Roman" w:cs="Times New Roman"/>
                <w:color w:val="000000"/>
                <w:sz w:val="28"/>
                <w:szCs w:val="28"/>
              </w:rPr>
              <w:t>Hainikoye</w:t>
            </w:r>
            <w:proofErr w:type="spellEnd"/>
            <w:r>
              <w:rPr>
                <w:rFonts w:ascii="Times New Roman" w:eastAsia="Times New Roman" w:hAnsi="Times New Roman" w:cs="Times New Roman"/>
                <w:color w:val="000000"/>
                <w:sz w:val="28"/>
                <w:szCs w:val="28"/>
              </w:rPr>
              <w:t xml:space="preserve"> A. </w:t>
            </w:r>
            <w:proofErr w:type="spellStart"/>
            <w:r>
              <w:rPr>
                <w:rFonts w:ascii="Times New Roman" w:eastAsia="Times New Roman" w:hAnsi="Times New Roman" w:cs="Times New Roman"/>
                <w:color w:val="000000"/>
                <w:sz w:val="28"/>
                <w:szCs w:val="28"/>
              </w:rPr>
              <w:t>Abdoul</w:t>
            </w:r>
            <w:proofErr w:type="spellEnd"/>
            <w:r>
              <w:rPr>
                <w:rFonts w:ascii="Times New Roman" w:eastAsia="Times New Roman" w:hAnsi="Times New Roman" w:cs="Times New Roman"/>
                <w:color w:val="000000"/>
                <w:sz w:val="28"/>
                <w:szCs w:val="28"/>
              </w:rPr>
              <w:t xml:space="preserve"> Aziz,</w:t>
            </w:r>
          </w:p>
          <w:p w14:paraId="7DA915E8" w14:textId="77777777" w:rsidR="00EE4D31" w:rsidRDefault="00000000">
            <w:pPr>
              <w:tabs>
                <w:tab w:val="left" w:pos="1792"/>
              </w:tabs>
              <w:spacing w:line="4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Autorité</w:t>
            </w:r>
            <w:proofErr w:type="spellEnd"/>
            <w:r>
              <w:rPr>
                <w:rFonts w:ascii="Times New Roman" w:eastAsia="Times New Roman" w:hAnsi="Times New Roman" w:cs="Times New Roman"/>
                <w:color w:val="000000"/>
                <w:sz w:val="28"/>
                <w:szCs w:val="28"/>
              </w:rPr>
              <w:t xml:space="preserve"> de </w:t>
            </w:r>
            <w:proofErr w:type="spellStart"/>
            <w:r>
              <w:rPr>
                <w:rFonts w:ascii="Times New Roman" w:eastAsia="Times New Roman" w:hAnsi="Times New Roman" w:cs="Times New Roman"/>
                <w:color w:val="000000"/>
                <w:sz w:val="28"/>
                <w:szCs w:val="28"/>
              </w:rPr>
              <w:t>développement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intégré</w:t>
            </w:r>
            <w:proofErr w:type="spellEnd"/>
            <w:r>
              <w:rPr>
                <w:rFonts w:ascii="Times New Roman" w:eastAsia="Times New Roman" w:hAnsi="Times New Roman" w:cs="Times New Roman"/>
                <w:color w:val="000000"/>
                <w:sz w:val="28"/>
                <w:szCs w:val="28"/>
              </w:rPr>
              <w:t xml:space="preserve"> de la </w:t>
            </w:r>
            <w:proofErr w:type="spellStart"/>
            <w:r>
              <w:rPr>
                <w:rFonts w:ascii="Times New Roman" w:eastAsia="Times New Roman" w:hAnsi="Times New Roman" w:cs="Times New Roman"/>
                <w:color w:val="000000"/>
                <w:sz w:val="28"/>
                <w:szCs w:val="28"/>
              </w:rPr>
              <w:t>région</w:t>
            </w:r>
            <w:proofErr w:type="spellEnd"/>
            <w:r>
              <w:rPr>
                <w:rFonts w:ascii="Times New Roman" w:eastAsia="Times New Roman" w:hAnsi="Times New Roman" w:cs="Times New Roman"/>
                <w:color w:val="000000"/>
                <w:sz w:val="28"/>
                <w:szCs w:val="28"/>
              </w:rPr>
              <w:t xml:space="preserve"> du </w:t>
            </w:r>
            <w:proofErr w:type="spellStart"/>
            <w:r>
              <w:rPr>
                <w:rFonts w:ascii="Times New Roman" w:eastAsia="Times New Roman" w:hAnsi="Times New Roman" w:cs="Times New Roman"/>
                <w:color w:val="000000"/>
                <w:sz w:val="28"/>
                <w:szCs w:val="28"/>
              </w:rPr>
              <w:t>Liptako-Gourma</w:t>
            </w:r>
            <w:proofErr w:type="spellEnd"/>
          </w:p>
        </w:tc>
      </w:tr>
      <w:tr w:rsidR="00EE4D31" w14:paraId="548F7F56" w14:textId="77777777">
        <w:tc>
          <w:tcPr>
            <w:tcW w:w="1696" w:type="dxa"/>
          </w:tcPr>
          <w:p w14:paraId="39EB7C2A"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14:23-14:43</w:t>
            </w:r>
          </w:p>
        </w:tc>
        <w:tc>
          <w:tcPr>
            <w:tcW w:w="3969" w:type="dxa"/>
          </w:tcPr>
          <w:p w14:paraId="1A073CDD"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Open discussion</w:t>
            </w:r>
          </w:p>
        </w:tc>
        <w:tc>
          <w:tcPr>
            <w:tcW w:w="2977" w:type="dxa"/>
          </w:tcPr>
          <w:p w14:paraId="22B6A974"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Mr. </w:t>
            </w:r>
            <w:r>
              <w:rPr>
                <w:rFonts w:ascii="Times New Roman" w:eastAsia="Times New Roman" w:hAnsi="Times New Roman" w:cs="Times New Roman"/>
                <w:color w:val="000000"/>
                <w:sz w:val="28"/>
                <w:szCs w:val="28"/>
              </w:rPr>
              <w:t>Colin Mattis, Deputy Chief Climate Change Officer, Nati</w:t>
            </w:r>
            <w:r>
              <w:rPr>
                <w:rFonts w:ascii="Times New Roman" w:eastAsia="Times New Roman" w:hAnsi="Times New Roman" w:cs="Times New Roman"/>
                <w:sz w:val="28"/>
                <w:szCs w:val="28"/>
              </w:rPr>
              <w:t>onal Climate Change Office, Belize</w:t>
            </w:r>
          </w:p>
        </w:tc>
      </w:tr>
      <w:tr w:rsidR="00EE4D31" w14:paraId="7821FBEF" w14:textId="77777777">
        <w:tc>
          <w:tcPr>
            <w:tcW w:w="1696" w:type="dxa"/>
          </w:tcPr>
          <w:p w14:paraId="2014E8ED"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14:43-14:45</w:t>
            </w:r>
          </w:p>
        </w:tc>
        <w:tc>
          <w:tcPr>
            <w:tcW w:w="3969" w:type="dxa"/>
          </w:tcPr>
          <w:p w14:paraId="5D38880A"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Conclusion </w:t>
            </w:r>
          </w:p>
        </w:tc>
        <w:tc>
          <w:tcPr>
            <w:tcW w:w="2977" w:type="dxa"/>
          </w:tcPr>
          <w:p w14:paraId="5CC7CD75" w14:textId="77777777" w:rsidR="00EE4D31" w:rsidRDefault="00000000">
            <w:pPr>
              <w:tabs>
                <w:tab w:val="left" w:pos="1792"/>
              </w:tabs>
              <w:spacing w:line="4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Colin Mattis, Deputy Chief Climate Change Officer, </w:t>
            </w:r>
            <w:r>
              <w:rPr>
                <w:rFonts w:ascii="Times New Roman" w:eastAsia="Times New Roman" w:hAnsi="Times New Roman" w:cs="Times New Roman"/>
                <w:sz w:val="28"/>
                <w:szCs w:val="28"/>
              </w:rPr>
              <w:t>National Climate Change Office, Belize</w:t>
            </w:r>
          </w:p>
        </w:tc>
      </w:tr>
    </w:tbl>
    <w:p w14:paraId="4ACAF862" w14:textId="77777777" w:rsidR="00EE4D31" w:rsidRDefault="00EE4D31">
      <w:pPr>
        <w:tabs>
          <w:tab w:val="left" w:pos="1792"/>
        </w:tabs>
        <w:spacing w:line="440" w:lineRule="auto"/>
        <w:jc w:val="both"/>
        <w:rPr>
          <w:rFonts w:ascii="Times New Roman" w:eastAsia="Times New Roman" w:hAnsi="Times New Roman" w:cs="Times New Roman"/>
          <w:sz w:val="28"/>
          <w:szCs w:val="28"/>
        </w:rPr>
      </w:pPr>
    </w:p>
    <w:sectPr w:rsidR="00EE4D31">
      <w:headerReference w:type="default" r:id="rId7"/>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A6C5" w14:textId="77777777" w:rsidR="001E0CEF" w:rsidRDefault="001E0CEF">
      <w:r>
        <w:separator/>
      </w:r>
    </w:p>
  </w:endnote>
  <w:endnote w:type="continuationSeparator" w:id="0">
    <w:p w14:paraId="570C66CA" w14:textId="77777777" w:rsidR="001E0CEF" w:rsidRDefault="001E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6F03" w14:textId="77777777" w:rsidR="001E0CEF" w:rsidRDefault="001E0CEF">
      <w:r>
        <w:separator/>
      </w:r>
    </w:p>
  </w:footnote>
  <w:footnote w:type="continuationSeparator" w:id="0">
    <w:p w14:paraId="2DBFEC32" w14:textId="77777777" w:rsidR="001E0CEF" w:rsidRDefault="001E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ED67" w14:textId="77777777" w:rsidR="00EE4D31" w:rsidRDefault="00EE4D31">
    <w:pPr>
      <w:pBdr>
        <w:top w:val="nil"/>
        <w:left w:val="nil"/>
        <w:bottom w:val="nil"/>
        <w:right w:val="nil"/>
        <w:between w:val="nil"/>
      </w:pBdr>
      <w:tabs>
        <w:tab w:val="center" w:pos="4153"/>
        <w:tab w:val="right" w:pos="8306"/>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31"/>
    <w:rsid w:val="001E0CEF"/>
    <w:rsid w:val="002457EC"/>
    <w:rsid w:val="00EE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4157"/>
  <w15:docId w15:val="{AA9E5C32-CADB-4976-88D9-6FC77D18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3C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733CF"/>
    <w:pPr>
      <w:ind w:leftChars="200" w:left="480"/>
    </w:pPr>
  </w:style>
  <w:style w:type="paragraph" w:styleId="Header">
    <w:name w:val="header"/>
    <w:basedOn w:val="Normal"/>
    <w:link w:val="HeaderChar"/>
    <w:uiPriority w:val="99"/>
    <w:unhideWhenUsed/>
    <w:rsid w:val="007A61C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A61C0"/>
    <w:rPr>
      <w:sz w:val="20"/>
      <w:szCs w:val="20"/>
    </w:rPr>
  </w:style>
  <w:style w:type="paragraph" w:styleId="Footer">
    <w:name w:val="footer"/>
    <w:basedOn w:val="Normal"/>
    <w:link w:val="FooterChar"/>
    <w:uiPriority w:val="99"/>
    <w:unhideWhenUsed/>
    <w:rsid w:val="007A61C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A61C0"/>
    <w:rPr>
      <w:sz w:val="20"/>
      <w:szCs w:val="20"/>
    </w:rPr>
  </w:style>
  <w:style w:type="table" w:styleId="TableGrid">
    <w:name w:val="Table Grid"/>
    <w:basedOn w:val="TableNormal"/>
    <w:uiPriority w:val="39"/>
    <w:rsid w:val="007A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4A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834A1"/>
    <w:rPr>
      <w:rFonts w:asciiTheme="majorHAnsi" w:eastAsiaTheme="majorEastAsia" w:hAnsiTheme="majorHAnsi" w:cstheme="majorBid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aaFQaI97rj/fD88K41kjhr93g==">AMUW2mVABVnaPZw+9OcspAtxJLnesEwfKL+rzXhE30xBCSwbI1w213EJ2QLDiyR3H5WP5vK5ivv2Mj8oJb/xZG/5GyI7MheST5WFi2bMMX3BrDxaGJujFXW9qScldE+q3xLP/UUi9LkB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王浩滄</dc:creator>
  <cp:lastModifiedBy>Lennox Gladden</cp:lastModifiedBy>
  <cp:revision>2</cp:revision>
  <dcterms:created xsi:type="dcterms:W3CDTF">2022-11-13T05:18:00Z</dcterms:created>
  <dcterms:modified xsi:type="dcterms:W3CDTF">2022-11-13T05:18:00Z</dcterms:modified>
</cp:coreProperties>
</file>