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8A9DB" w14:textId="17CC4B09" w:rsidR="0084640D" w:rsidRPr="00D11B01" w:rsidRDefault="00E611EB" w:rsidP="0004333D">
      <w:pPr>
        <w:pStyle w:val="Heading1"/>
        <w:spacing w:before="0" w:after="0"/>
        <w:jc w:val="center"/>
        <w:rPr>
          <w:rFonts w:cs="Arial"/>
          <w:color w:val="4472C4" w:themeColor="accent1"/>
        </w:rPr>
      </w:pPr>
      <w:r w:rsidRPr="00D11B01">
        <w:rPr>
          <w:rFonts w:cs="Arial"/>
          <w:color w:val="4472C4" w:themeColor="accent1"/>
        </w:rPr>
        <w:t>L</w:t>
      </w:r>
      <w:r w:rsidR="001D2C8C">
        <w:rPr>
          <w:rFonts w:cs="Arial"/>
          <w:color w:val="4472C4" w:themeColor="accent1"/>
        </w:rPr>
        <w:t>ong-term Strategies (</w:t>
      </w:r>
      <w:r w:rsidR="00E74302">
        <w:rPr>
          <w:rFonts w:cs="Arial"/>
          <w:color w:val="4472C4" w:themeColor="accent1"/>
        </w:rPr>
        <w:t>L</w:t>
      </w:r>
      <w:r w:rsidRPr="00D11B01">
        <w:rPr>
          <w:rFonts w:cs="Arial"/>
          <w:color w:val="4472C4" w:themeColor="accent1"/>
        </w:rPr>
        <w:t>T-LEDS</w:t>
      </w:r>
      <w:r w:rsidR="001D2C8C">
        <w:rPr>
          <w:rFonts w:cs="Arial"/>
          <w:color w:val="4472C4" w:themeColor="accent1"/>
        </w:rPr>
        <w:t>)</w:t>
      </w:r>
      <w:r w:rsidR="00E74302">
        <w:rPr>
          <w:rFonts w:cs="Arial"/>
          <w:color w:val="4472C4" w:themeColor="accent1"/>
        </w:rPr>
        <w:t xml:space="preserve"> and</w:t>
      </w:r>
      <w:r w:rsidR="001D2C8C">
        <w:rPr>
          <w:rFonts w:cs="Arial"/>
          <w:color w:val="4472C4" w:themeColor="accent1"/>
        </w:rPr>
        <w:t xml:space="preserve"> </w:t>
      </w:r>
      <w:r w:rsidR="00E74302">
        <w:rPr>
          <w:rFonts w:cs="Arial"/>
          <w:color w:val="4472C4" w:themeColor="accent1"/>
        </w:rPr>
        <w:t xml:space="preserve">financing </w:t>
      </w:r>
      <w:r w:rsidR="001D2C8C">
        <w:rPr>
          <w:rFonts w:cs="Arial"/>
          <w:color w:val="4472C4" w:themeColor="accent1"/>
        </w:rPr>
        <w:t>energy transition</w:t>
      </w:r>
    </w:p>
    <w:p w14:paraId="5BDC8690" w14:textId="1521D27C" w:rsidR="0004333D" w:rsidRPr="00D11B01" w:rsidRDefault="0004333D" w:rsidP="0004333D">
      <w:pPr>
        <w:jc w:val="center"/>
        <w:rPr>
          <w:b/>
          <w:bCs/>
          <w:color w:val="4472C4" w:themeColor="accent1"/>
          <w:sz w:val="24"/>
          <w:szCs w:val="24"/>
        </w:rPr>
      </w:pPr>
      <w:r w:rsidRPr="00D11B01">
        <w:rPr>
          <w:b/>
          <w:bCs/>
          <w:color w:val="4472C4" w:themeColor="accent1"/>
          <w:sz w:val="24"/>
          <w:szCs w:val="24"/>
        </w:rPr>
        <w:t>(UNFCCC official side event)</w:t>
      </w:r>
    </w:p>
    <w:p w14:paraId="13132D0F" w14:textId="13674C0C" w:rsidR="0084640D" w:rsidRDefault="005A2EA1" w:rsidP="0084640D">
      <w:pPr>
        <w:pStyle w:val="PlainText"/>
        <w:jc w:val="center"/>
        <w:rPr>
          <w:rFonts w:ascii="Arial" w:hAnsi="Arial" w:cs="Arial"/>
          <w:sz w:val="24"/>
          <w:szCs w:val="20"/>
        </w:rPr>
      </w:pPr>
      <w:r>
        <w:rPr>
          <w:rFonts w:ascii="Arial" w:hAnsi="Arial" w:cs="Arial"/>
          <w:sz w:val="24"/>
          <w:szCs w:val="20"/>
        </w:rPr>
        <w:t>Saturday</w:t>
      </w:r>
      <w:r w:rsidR="0084640D">
        <w:rPr>
          <w:rFonts w:ascii="Arial" w:hAnsi="Arial" w:cs="Arial"/>
          <w:sz w:val="24"/>
          <w:szCs w:val="20"/>
        </w:rPr>
        <w:t xml:space="preserve">, </w:t>
      </w:r>
      <w:r w:rsidR="0004333D">
        <w:rPr>
          <w:rFonts w:ascii="Arial" w:hAnsi="Arial" w:cs="Arial"/>
          <w:sz w:val="24"/>
          <w:szCs w:val="20"/>
        </w:rPr>
        <w:t>1</w:t>
      </w:r>
      <w:r w:rsidR="0084640D">
        <w:rPr>
          <w:rFonts w:ascii="Arial" w:hAnsi="Arial" w:cs="Arial"/>
          <w:sz w:val="24"/>
          <w:szCs w:val="20"/>
        </w:rPr>
        <w:t xml:space="preserve">6 </w:t>
      </w:r>
      <w:r w:rsidR="0004333D">
        <w:rPr>
          <w:rFonts w:ascii="Arial" w:hAnsi="Arial" w:cs="Arial"/>
          <w:sz w:val="24"/>
          <w:szCs w:val="20"/>
        </w:rPr>
        <w:t>November</w:t>
      </w:r>
      <w:r w:rsidR="0084640D">
        <w:rPr>
          <w:rFonts w:ascii="Arial" w:hAnsi="Arial" w:cs="Arial"/>
          <w:sz w:val="24"/>
          <w:szCs w:val="20"/>
        </w:rPr>
        <w:t xml:space="preserve"> 202</w:t>
      </w:r>
      <w:r w:rsidR="00777994">
        <w:rPr>
          <w:rFonts w:ascii="Arial" w:hAnsi="Arial" w:cs="Arial"/>
          <w:sz w:val="24"/>
          <w:szCs w:val="20"/>
        </w:rPr>
        <w:t>4</w:t>
      </w:r>
      <w:r w:rsidR="0084640D">
        <w:rPr>
          <w:rFonts w:ascii="Arial" w:hAnsi="Arial" w:cs="Arial"/>
          <w:sz w:val="24"/>
          <w:szCs w:val="20"/>
        </w:rPr>
        <w:t xml:space="preserve">, </w:t>
      </w:r>
      <w:r w:rsidR="00724000" w:rsidRPr="00724000">
        <w:rPr>
          <w:rFonts w:ascii="Arial" w:hAnsi="Arial" w:cs="Arial"/>
          <w:sz w:val="24"/>
          <w:szCs w:val="20"/>
        </w:rPr>
        <w:t>15:00-16:30</w:t>
      </w:r>
      <w:r w:rsidR="0084640D">
        <w:rPr>
          <w:rFonts w:ascii="Arial" w:hAnsi="Arial" w:cs="Arial"/>
          <w:sz w:val="24"/>
          <w:szCs w:val="20"/>
        </w:rPr>
        <w:t xml:space="preserve">, </w:t>
      </w:r>
      <w:r w:rsidR="007F7E64">
        <w:rPr>
          <w:rFonts w:ascii="Arial" w:hAnsi="Arial" w:cs="Arial"/>
          <w:sz w:val="24"/>
          <w:szCs w:val="20"/>
        </w:rPr>
        <w:t xml:space="preserve">Side Event </w:t>
      </w:r>
      <w:r w:rsidR="0084640D">
        <w:rPr>
          <w:rFonts w:ascii="Arial" w:hAnsi="Arial" w:cs="Arial"/>
          <w:sz w:val="24"/>
          <w:szCs w:val="20"/>
        </w:rPr>
        <w:t xml:space="preserve">Room </w:t>
      </w:r>
      <w:r w:rsidR="007F7E64">
        <w:rPr>
          <w:rFonts w:ascii="Arial" w:hAnsi="Arial" w:cs="Arial"/>
          <w:sz w:val="24"/>
          <w:szCs w:val="20"/>
        </w:rPr>
        <w:t>8</w:t>
      </w:r>
    </w:p>
    <w:p w14:paraId="7CDD2F8A" w14:textId="77777777" w:rsidR="003800A8" w:rsidRDefault="003800A8" w:rsidP="0084640D">
      <w:pPr>
        <w:pStyle w:val="PlainText"/>
        <w:jc w:val="center"/>
        <w:rPr>
          <w:rFonts w:ascii="Arial" w:hAnsi="Arial" w:cs="Arial"/>
          <w:sz w:val="24"/>
          <w:szCs w:val="20"/>
        </w:rPr>
      </w:pPr>
    </w:p>
    <w:p w14:paraId="61B448ED" w14:textId="77777777" w:rsidR="0084640D" w:rsidRDefault="0084640D" w:rsidP="0084640D">
      <w:pPr>
        <w:pStyle w:val="PlainText"/>
        <w:rPr>
          <w:rFonts w:ascii="Arial" w:hAnsi="Arial" w:cs="Arial"/>
          <w:sz w:val="21"/>
          <w:szCs w:val="20"/>
        </w:rPr>
      </w:pPr>
    </w:p>
    <w:p w14:paraId="3D7B0C9A" w14:textId="18411EF3" w:rsidR="00A35BE2" w:rsidRPr="00113397" w:rsidRDefault="00A35BE2" w:rsidP="0084640D">
      <w:pPr>
        <w:pStyle w:val="PlainText"/>
        <w:jc w:val="both"/>
        <w:rPr>
          <w:rStyle w:val="normaltextrun"/>
          <w:rFonts w:ascii="Arial" w:hAnsi="Arial"/>
          <w:color w:val="000000"/>
          <w:szCs w:val="22"/>
          <w:shd w:val="clear" w:color="auto" w:fill="FFFFFF"/>
        </w:rPr>
      </w:pPr>
      <w:r w:rsidRPr="00113397">
        <w:rPr>
          <w:rStyle w:val="normaltextrun"/>
          <w:rFonts w:ascii="Arial" w:hAnsi="Arial"/>
          <w:color w:val="000000"/>
          <w:szCs w:val="22"/>
          <w:bdr w:val="single" w:sz="4" w:space="0" w:color="auto"/>
          <w:shd w:val="clear" w:color="auto" w:fill="FFFFFF"/>
        </w:rPr>
        <w:t>Background</w:t>
      </w:r>
    </w:p>
    <w:p w14:paraId="22D0A179" w14:textId="3ED725A2" w:rsidR="007267DE" w:rsidRDefault="00A4202A" w:rsidP="003800A8">
      <w:pPr>
        <w:pStyle w:val="PlainText"/>
        <w:spacing w:before="60"/>
        <w:jc w:val="both"/>
        <w:rPr>
          <w:rStyle w:val="normaltextrun"/>
          <w:rFonts w:ascii="Arial" w:hAnsi="Arial"/>
          <w:color w:val="000000"/>
          <w:szCs w:val="22"/>
          <w:shd w:val="clear" w:color="auto" w:fill="FFFFFF"/>
        </w:rPr>
      </w:pPr>
      <w:r w:rsidRPr="00113397">
        <w:rPr>
          <w:rStyle w:val="normaltextrun"/>
          <w:rFonts w:ascii="Arial" w:hAnsi="Arial"/>
          <w:color w:val="000000"/>
          <w:szCs w:val="22"/>
          <w:shd w:val="clear" w:color="auto" w:fill="FFFFFF"/>
        </w:rPr>
        <w:t xml:space="preserve">The </w:t>
      </w:r>
      <w:r w:rsidR="000F397A" w:rsidRPr="00113397">
        <w:rPr>
          <w:rStyle w:val="normaltextrun"/>
          <w:rFonts w:ascii="Arial" w:hAnsi="Arial"/>
          <w:color w:val="000000"/>
          <w:szCs w:val="22"/>
          <w:shd w:val="clear" w:color="auto" w:fill="FFFFFF"/>
        </w:rPr>
        <w:t>outcome of the first global stocktake</w:t>
      </w:r>
      <w:r w:rsidR="00E42321">
        <w:rPr>
          <w:rStyle w:val="normaltextrun"/>
          <w:rFonts w:ascii="Arial" w:hAnsi="Arial"/>
          <w:color w:val="000000"/>
          <w:szCs w:val="22"/>
          <w:shd w:val="clear" w:color="auto" w:fill="FFFFFF"/>
        </w:rPr>
        <w:t xml:space="preserve"> invited all Parties to communicate or revise “l</w:t>
      </w:r>
      <w:r w:rsidR="0084640D">
        <w:rPr>
          <w:rStyle w:val="normaltextrun"/>
          <w:rFonts w:ascii="Arial" w:hAnsi="Arial"/>
          <w:color w:val="000000"/>
          <w:szCs w:val="22"/>
          <w:shd w:val="clear" w:color="auto" w:fill="FFFFFF"/>
        </w:rPr>
        <w:t>ong-term low emission developme</w:t>
      </w:r>
      <w:r w:rsidR="00E42321">
        <w:rPr>
          <w:rStyle w:val="normaltextrun"/>
          <w:rFonts w:ascii="Arial" w:hAnsi="Arial"/>
          <w:color w:val="000000"/>
          <w:szCs w:val="22"/>
          <w:shd w:val="clear" w:color="auto" w:fill="FFFFFF"/>
        </w:rPr>
        <w:t>n</w:t>
      </w:r>
      <w:r w:rsidR="0084640D">
        <w:rPr>
          <w:rStyle w:val="normaltextrun"/>
          <w:rFonts w:ascii="Arial" w:hAnsi="Arial"/>
          <w:color w:val="000000"/>
          <w:szCs w:val="22"/>
          <w:shd w:val="clear" w:color="auto" w:fill="FFFFFF"/>
        </w:rPr>
        <w:t>t strategies (LT</w:t>
      </w:r>
      <w:r w:rsidR="00F75F20">
        <w:rPr>
          <w:rStyle w:val="normaltextrun"/>
          <w:rFonts w:ascii="Arial" w:hAnsi="Arial"/>
          <w:color w:val="000000"/>
          <w:szCs w:val="22"/>
          <w:shd w:val="clear" w:color="auto" w:fill="FFFFFF"/>
        </w:rPr>
        <w:t>-</w:t>
      </w:r>
      <w:r w:rsidR="0084640D">
        <w:rPr>
          <w:rStyle w:val="normaltextrun"/>
          <w:rFonts w:ascii="Arial" w:hAnsi="Arial"/>
          <w:color w:val="000000"/>
          <w:szCs w:val="22"/>
          <w:shd w:val="clear" w:color="auto" w:fill="FFFFFF"/>
        </w:rPr>
        <w:t>LEDS)</w:t>
      </w:r>
      <w:r w:rsidR="00E42321">
        <w:rPr>
          <w:rStyle w:val="normaltextrun"/>
          <w:rFonts w:ascii="Arial" w:hAnsi="Arial"/>
          <w:color w:val="000000"/>
          <w:szCs w:val="22"/>
          <w:shd w:val="clear" w:color="auto" w:fill="FFFFFF"/>
        </w:rPr>
        <w:t>”</w:t>
      </w:r>
      <w:r w:rsidR="0084640D">
        <w:rPr>
          <w:rStyle w:val="normaltextrun"/>
          <w:rFonts w:ascii="Arial" w:hAnsi="Arial"/>
          <w:color w:val="000000"/>
          <w:szCs w:val="22"/>
          <w:shd w:val="clear" w:color="auto" w:fill="FFFFFF"/>
        </w:rPr>
        <w:t xml:space="preserve"> </w:t>
      </w:r>
      <w:r w:rsidR="00E42321">
        <w:rPr>
          <w:rStyle w:val="normaltextrun"/>
          <w:rFonts w:ascii="Arial" w:hAnsi="Arial"/>
          <w:color w:val="000000"/>
          <w:szCs w:val="22"/>
          <w:shd w:val="clear" w:color="auto" w:fill="FFFFFF"/>
        </w:rPr>
        <w:t>towards just transitions to net zero emissions</w:t>
      </w:r>
      <w:r w:rsidR="00C87AAF">
        <w:rPr>
          <w:rStyle w:val="normaltextrun"/>
          <w:rFonts w:ascii="Arial" w:hAnsi="Arial"/>
          <w:color w:val="000000"/>
          <w:szCs w:val="22"/>
          <w:shd w:val="clear" w:color="auto" w:fill="FFFFFF"/>
        </w:rPr>
        <w:t xml:space="preserve"> </w:t>
      </w:r>
      <w:r w:rsidR="00C87AAF" w:rsidRPr="00C87AAF">
        <w:rPr>
          <w:rStyle w:val="normaltextrun"/>
          <w:rFonts w:ascii="Arial" w:hAnsi="Arial"/>
          <w:color w:val="000000"/>
          <w:szCs w:val="22"/>
          <w:shd w:val="clear" w:color="auto" w:fill="FFFFFF"/>
        </w:rPr>
        <w:t xml:space="preserve">by or around mid-century, </w:t>
      </w:r>
      <w:proofErr w:type="gramStart"/>
      <w:r w:rsidR="00C87AAF" w:rsidRPr="00C87AAF">
        <w:rPr>
          <w:rStyle w:val="normaltextrun"/>
          <w:rFonts w:ascii="Arial" w:hAnsi="Arial"/>
          <w:color w:val="000000"/>
          <w:szCs w:val="22"/>
          <w:shd w:val="clear" w:color="auto" w:fill="FFFFFF"/>
        </w:rPr>
        <w:t>taking into account</w:t>
      </w:r>
      <w:proofErr w:type="gramEnd"/>
      <w:r w:rsidR="00C87AAF" w:rsidRPr="00C87AAF">
        <w:rPr>
          <w:rStyle w:val="normaltextrun"/>
          <w:rFonts w:ascii="Arial" w:hAnsi="Arial"/>
          <w:color w:val="000000"/>
          <w:szCs w:val="22"/>
          <w:shd w:val="clear" w:color="auto" w:fill="FFFFFF"/>
        </w:rPr>
        <w:t xml:space="preserve"> different national circumstance</w:t>
      </w:r>
      <w:r w:rsidR="00C87AAF">
        <w:rPr>
          <w:rStyle w:val="normaltextrun"/>
          <w:rFonts w:ascii="Arial" w:hAnsi="Arial"/>
          <w:color w:val="000000"/>
          <w:szCs w:val="22"/>
          <w:shd w:val="clear" w:color="auto" w:fill="FFFFFF"/>
        </w:rPr>
        <w:t xml:space="preserve">, and encouraged Parties to align their next </w:t>
      </w:r>
      <w:r w:rsidR="00113397" w:rsidRPr="00113397">
        <w:rPr>
          <w:rStyle w:val="normaltextrun"/>
          <w:rFonts w:ascii="Arial" w:hAnsi="Arial"/>
          <w:color w:val="000000"/>
          <w:szCs w:val="22"/>
          <w:shd w:val="clear" w:color="auto" w:fill="FFFFFF"/>
        </w:rPr>
        <w:t>nationally determined contributions</w:t>
      </w:r>
      <w:r w:rsidR="00113397">
        <w:rPr>
          <w:rStyle w:val="normaltextrun"/>
          <w:rFonts w:ascii="Arial" w:hAnsi="Arial"/>
          <w:color w:val="000000"/>
          <w:szCs w:val="22"/>
          <w:shd w:val="clear" w:color="auto" w:fill="FFFFFF"/>
        </w:rPr>
        <w:t xml:space="preserve"> (NDCs) with LT-LEDS.</w:t>
      </w:r>
    </w:p>
    <w:p w14:paraId="70561DD0" w14:textId="0CA7D5FF" w:rsidR="00031410" w:rsidRDefault="00031410" w:rsidP="003800A8">
      <w:pPr>
        <w:pStyle w:val="PlainText"/>
        <w:spacing w:before="60"/>
        <w:jc w:val="both"/>
        <w:rPr>
          <w:rStyle w:val="normaltextrun"/>
          <w:rFonts w:ascii="Arial" w:hAnsi="Arial"/>
          <w:color w:val="000000"/>
          <w:szCs w:val="22"/>
          <w:shd w:val="clear" w:color="auto" w:fill="FFFFFF"/>
        </w:rPr>
      </w:pPr>
      <w:r>
        <w:rPr>
          <w:rStyle w:val="normaltextrun"/>
          <w:rFonts w:ascii="Arial" w:hAnsi="Arial"/>
          <w:color w:val="000000"/>
          <w:szCs w:val="22"/>
          <w:shd w:val="clear" w:color="auto" w:fill="FFFFFF"/>
        </w:rPr>
        <w:t>Most of 7</w:t>
      </w:r>
      <w:r w:rsidR="005C5C1F">
        <w:rPr>
          <w:rStyle w:val="normaltextrun"/>
          <w:rFonts w:ascii="Arial" w:hAnsi="Arial"/>
          <w:color w:val="000000"/>
          <w:szCs w:val="22"/>
          <w:shd w:val="clear" w:color="auto" w:fill="FFFFFF"/>
        </w:rPr>
        <w:t>4</w:t>
      </w:r>
      <w:r>
        <w:rPr>
          <w:rStyle w:val="normaltextrun"/>
          <w:rFonts w:ascii="Arial" w:hAnsi="Arial"/>
          <w:color w:val="000000"/>
          <w:szCs w:val="22"/>
          <w:shd w:val="clear" w:color="auto" w:fill="FFFFFF"/>
        </w:rPr>
        <w:t xml:space="preserve"> LT</w:t>
      </w:r>
      <w:r w:rsidR="00F75F20">
        <w:rPr>
          <w:rStyle w:val="normaltextrun"/>
          <w:rFonts w:ascii="Arial" w:hAnsi="Arial"/>
          <w:color w:val="000000"/>
          <w:szCs w:val="22"/>
          <w:shd w:val="clear" w:color="auto" w:fill="FFFFFF"/>
        </w:rPr>
        <w:t>-</w:t>
      </w:r>
      <w:r>
        <w:rPr>
          <w:rStyle w:val="normaltextrun"/>
          <w:rFonts w:ascii="Arial" w:hAnsi="Arial"/>
          <w:color w:val="000000"/>
          <w:szCs w:val="22"/>
          <w:shd w:val="clear" w:color="auto" w:fill="FFFFFF"/>
        </w:rPr>
        <w:t xml:space="preserve">LEDS communicated to the UNFCCC secretariat (as of </w:t>
      </w:r>
      <w:r w:rsidR="005C5C1F">
        <w:rPr>
          <w:rStyle w:val="normaltextrun"/>
          <w:rFonts w:ascii="Arial" w:hAnsi="Arial"/>
          <w:color w:val="000000"/>
          <w:szCs w:val="22"/>
          <w:shd w:val="clear" w:color="auto" w:fill="FFFFFF"/>
        </w:rPr>
        <w:t>2</w:t>
      </w:r>
      <w:r>
        <w:rPr>
          <w:rStyle w:val="normaltextrun"/>
          <w:rFonts w:ascii="Arial" w:hAnsi="Arial"/>
          <w:color w:val="000000"/>
          <w:szCs w:val="22"/>
          <w:shd w:val="clear" w:color="auto" w:fill="FFFFFF"/>
        </w:rPr>
        <w:t xml:space="preserve">8 </w:t>
      </w:r>
      <w:r w:rsidR="005C5C1F">
        <w:rPr>
          <w:rStyle w:val="normaltextrun"/>
          <w:rFonts w:ascii="Arial" w:hAnsi="Arial"/>
          <w:color w:val="000000"/>
          <w:szCs w:val="22"/>
          <w:shd w:val="clear" w:color="auto" w:fill="FFFFFF"/>
        </w:rPr>
        <w:t>October</w:t>
      </w:r>
      <w:r>
        <w:rPr>
          <w:rStyle w:val="normaltextrun"/>
          <w:rFonts w:ascii="Arial" w:hAnsi="Arial"/>
          <w:color w:val="000000"/>
          <w:szCs w:val="22"/>
          <w:shd w:val="clear" w:color="auto" w:fill="FFFFFF"/>
        </w:rPr>
        <w:t xml:space="preserve">) described energy transition as the key driver of pathways to their </w:t>
      </w:r>
      <w:r w:rsidR="00353651">
        <w:rPr>
          <w:rStyle w:val="normaltextrun"/>
          <w:rFonts w:ascii="Arial" w:hAnsi="Arial"/>
          <w:color w:val="000000"/>
          <w:szCs w:val="22"/>
          <w:shd w:val="clear" w:color="auto" w:fill="FFFFFF"/>
        </w:rPr>
        <w:t>low emission</w:t>
      </w:r>
      <w:r>
        <w:rPr>
          <w:rStyle w:val="normaltextrun"/>
          <w:rFonts w:ascii="Arial" w:hAnsi="Arial"/>
          <w:color w:val="000000"/>
          <w:szCs w:val="22"/>
          <w:shd w:val="clear" w:color="auto" w:fill="FFFFFF"/>
        </w:rPr>
        <w:t xml:space="preserve"> development goal.</w:t>
      </w:r>
      <w:r w:rsidR="00F75F20">
        <w:rPr>
          <w:rStyle w:val="normaltextrun"/>
          <w:rFonts w:ascii="Arial" w:hAnsi="Arial"/>
          <w:color w:val="000000"/>
          <w:szCs w:val="22"/>
          <w:shd w:val="clear" w:color="auto" w:fill="FFFFFF"/>
        </w:rPr>
        <w:t xml:space="preserve"> In addition, most of LT-LEDS refer</w:t>
      </w:r>
      <w:r w:rsidR="00D3591B">
        <w:rPr>
          <w:rStyle w:val="normaltextrun"/>
          <w:rFonts w:ascii="Arial" w:hAnsi="Arial"/>
          <w:color w:val="000000"/>
          <w:szCs w:val="22"/>
          <w:shd w:val="clear" w:color="auto" w:fill="FFFFFF"/>
        </w:rPr>
        <w:t>r</w:t>
      </w:r>
      <w:r w:rsidR="00F75F20">
        <w:rPr>
          <w:rStyle w:val="normaltextrun"/>
          <w:rFonts w:ascii="Arial" w:hAnsi="Arial"/>
          <w:color w:val="000000"/>
          <w:szCs w:val="22"/>
          <w:shd w:val="clear" w:color="auto" w:fill="FFFFFF"/>
        </w:rPr>
        <w:t>ed to finance and investment needs fo</w:t>
      </w:r>
      <w:r w:rsidR="00D3591B">
        <w:rPr>
          <w:rStyle w:val="normaltextrun"/>
          <w:rFonts w:ascii="Arial" w:hAnsi="Arial"/>
          <w:color w:val="000000"/>
          <w:szCs w:val="22"/>
          <w:shd w:val="clear" w:color="auto" w:fill="FFFFFF"/>
        </w:rPr>
        <w:t>r</w:t>
      </w:r>
      <w:r w:rsidR="00F75F20">
        <w:rPr>
          <w:rStyle w:val="normaltextrun"/>
          <w:rFonts w:ascii="Arial" w:hAnsi="Arial"/>
          <w:color w:val="000000"/>
          <w:szCs w:val="22"/>
          <w:shd w:val="clear" w:color="auto" w:fill="FFFFFF"/>
        </w:rPr>
        <w:t xml:space="preserve"> implementing</w:t>
      </w:r>
      <w:r w:rsidR="00D3591B">
        <w:rPr>
          <w:rStyle w:val="normaltextrun"/>
          <w:rFonts w:ascii="Arial" w:hAnsi="Arial"/>
          <w:color w:val="000000"/>
          <w:szCs w:val="22"/>
          <w:shd w:val="clear" w:color="auto" w:fill="FFFFFF"/>
        </w:rPr>
        <w:t xml:space="preserve"> LT-LEDS.</w:t>
      </w:r>
    </w:p>
    <w:p w14:paraId="2136CDA9" w14:textId="1DFEA8F2" w:rsidR="00780AF2" w:rsidRPr="00A33D51" w:rsidRDefault="00F07A55" w:rsidP="00A33D51">
      <w:pPr>
        <w:pStyle w:val="PlainText"/>
        <w:spacing w:before="60"/>
        <w:jc w:val="both"/>
        <w:rPr>
          <w:rStyle w:val="normaltextrun"/>
          <w:rFonts w:ascii="Arial" w:hAnsi="Arial"/>
          <w:color w:val="000000"/>
          <w:szCs w:val="22"/>
          <w:shd w:val="clear" w:color="auto" w:fill="FFFFFF"/>
        </w:rPr>
      </w:pPr>
      <w:r w:rsidRPr="00F07A55">
        <w:rPr>
          <w:rStyle w:val="normaltextrun"/>
          <w:rFonts w:ascii="Arial" w:hAnsi="Arial"/>
          <w:color w:val="000000"/>
          <w:szCs w:val="22"/>
          <w:shd w:val="clear" w:color="auto" w:fill="FFFFFF"/>
        </w:rPr>
        <w:t>Long-term planning is increasingly recognized as a strategic enabler for mobilizing the required investments. Experiences from countries and stakeholders show that effective planning frameworks can contribute to investment mobilization by reducing real and perceived risks for investors by providing clear, long-term market signals, meeting investor expectations through transparent and credible planning processes, and facilitating effective governance and policy stability.</w:t>
      </w:r>
    </w:p>
    <w:p w14:paraId="6B576FB8" w14:textId="77777777" w:rsidR="00D3591B" w:rsidRDefault="00D3591B" w:rsidP="00E42321">
      <w:pPr>
        <w:pStyle w:val="PlainText"/>
        <w:jc w:val="both"/>
        <w:rPr>
          <w:rStyle w:val="normaltextrun"/>
          <w:rFonts w:ascii="Arial" w:hAnsi="Arial"/>
          <w:color w:val="000000"/>
          <w:szCs w:val="22"/>
          <w:shd w:val="clear" w:color="auto" w:fill="FFFFFF"/>
        </w:rPr>
      </w:pPr>
    </w:p>
    <w:p w14:paraId="65F6DA44" w14:textId="5CF2D80E" w:rsidR="00D3591B" w:rsidRPr="0099661E" w:rsidRDefault="00D3591B" w:rsidP="00E42321">
      <w:pPr>
        <w:pStyle w:val="PlainText"/>
        <w:jc w:val="both"/>
        <w:rPr>
          <w:rStyle w:val="normaltextrun"/>
          <w:rFonts w:ascii="Arial" w:hAnsi="Arial"/>
          <w:color w:val="000000"/>
          <w:szCs w:val="22"/>
          <w:bdr w:val="single" w:sz="4" w:space="0" w:color="auto"/>
          <w:shd w:val="clear" w:color="auto" w:fill="FFFFFF"/>
        </w:rPr>
      </w:pPr>
      <w:r w:rsidRPr="0099661E">
        <w:rPr>
          <w:rStyle w:val="normaltextrun"/>
          <w:rFonts w:ascii="Arial" w:hAnsi="Arial"/>
          <w:color w:val="000000"/>
          <w:szCs w:val="22"/>
          <w:bdr w:val="single" w:sz="4" w:space="0" w:color="auto"/>
          <w:shd w:val="clear" w:color="auto" w:fill="FFFFFF"/>
        </w:rPr>
        <w:t>Objective</w:t>
      </w:r>
    </w:p>
    <w:p w14:paraId="7E220C99" w14:textId="619BD2C5" w:rsidR="00D3591B" w:rsidRPr="00F07044" w:rsidRDefault="00D3591B" w:rsidP="003800A8">
      <w:pPr>
        <w:pStyle w:val="PlainText"/>
        <w:spacing w:before="60"/>
        <w:jc w:val="both"/>
        <w:rPr>
          <w:rStyle w:val="normaltextrun"/>
        </w:rPr>
      </w:pPr>
      <w:r w:rsidRPr="00D3591B">
        <w:rPr>
          <w:rStyle w:val="normaltextrun"/>
          <w:rFonts w:ascii="Arial" w:hAnsi="Arial"/>
          <w:color w:val="000000"/>
          <w:szCs w:val="22"/>
          <w:shd w:val="clear" w:color="auto" w:fill="FFFFFF"/>
        </w:rPr>
        <w:t xml:space="preserve">This session aims to facilitate preparation </w:t>
      </w:r>
      <w:r w:rsidR="00372E6A">
        <w:rPr>
          <w:rStyle w:val="normaltextrun"/>
          <w:rFonts w:ascii="Arial" w:hAnsi="Arial"/>
          <w:color w:val="000000"/>
          <w:szCs w:val="22"/>
          <w:shd w:val="clear" w:color="auto" w:fill="FFFFFF"/>
        </w:rPr>
        <w:t xml:space="preserve">and implementation </w:t>
      </w:r>
      <w:r w:rsidRPr="00D3591B">
        <w:rPr>
          <w:rStyle w:val="normaltextrun"/>
          <w:rFonts w:ascii="Arial" w:hAnsi="Arial"/>
          <w:color w:val="000000"/>
          <w:szCs w:val="22"/>
          <w:shd w:val="clear" w:color="auto" w:fill="FFFFFF"/>
        </w:rPr>
        <w:t>of LT-LEDS</w:t>
      </w:r>
      <w:r w:rsidR="004676A4" w:rsidRPr="004676A4">
        <w:rPr>
          <w:rStyle w:val="normaltextrun"/>
          <w:rFonts w:ascii="Arial" w:hAnsi="Arial"/>
          <w:color w:val="000000"/>
          <w:szCs w:val="22"/>
          <w:shd w:val="clear" w:color="auto" w:fill="FFFFFF"/>
        </w:rPr>
        <w:t xml:space="preserve"> </w:t>
      </w:r>
      <w:r w:rsidR="004676A4" w:rsidRPr="009F753C">
        <w:rPr>
          <w:rStyle w:val="normaltextrun"/>
          <w:rFonts w:ascii="Arial" w:hAnsi="Arial"/>
          <w:color w:val="000000"/>
          <w:szCs w:val="22"/>
          <w:shd w:val="clear" w:color="auto" w:fill="FFFFFF"/>
        </w:rPr>
        <w:t>to promote energy transition</w:t>
      </w:r>
      <w:r w:rsidR="004676A4">
        <w:rPr>
          <w:rStyle w:val="normaltextrun"/>
          <w:rFonts w:ascii="Arial" w:hAnsi="Arial"/>
          <w:color w:val="000000"/>
          <w:szCs w:val="22"/>
          <w:shd w:val="clear" w:color="auto" w:fill="FFFFFF"/>
        </w:rPr>
        <w:t xml:space="preserve"> and finance</w:t>
      </w:r>
      <w:r w:rsidR="002671A9">
        <w:rPr>
          <w:rStyle w:val="normaltextrun"/>
          <w:rFonts w:ascii="Arial" w:hAnsi="Arial"/>
          <w:color w:val="000000"/>
          <w:szCs w:val="22"/>
          <w:shd w:val="clear" w:color="auto" w:fill="FFFFFF"/>
        </w:rPr>
        <w:t xml:space="preserve"> </w:t>
      </w:r>
      <w:r w:rsidRPr="00D3591B">
        <w:rPr>
          <w:rStyle w:val="normaltextrun"/>
          <w:rFonts w:ascii="Arial" w:hAnsi="Arial"/>
          <w:color w:val="000000"/>
          <w:szCs w:val="22"/>
          <w:shd w:val="clear" w:color="auto" w:fill="FFFFFF"/>
        </w:rPr>
        <w:t>by sharing experiences, including challenges and benefits, and alignment of NDCs with LT-LEDS. The participant will hear about its link with national development</w:t>
      </w:r>
      <w:r w:rsidR="003873CA">
        <w:rPr>
          <w:rStyle w:val="normaltextrun"/>
          <w:rFonts w:ascii="Arial" w:hAnsi="Arial"/>
          <w:color w:val="000000"/>
          <w:szCs w:val="22"/>
          <w:shd w:val="clear" w:color="auto" w:fill="FFFFFF"/>
        </w:rPr>
        <w:t xml:space="preserve"> and</w:t>
      </w:r>
      <w:r w:rsidRPr="00D3591B">
        <w:rPr>
          <w:rStyle w:val="normaltextrun"/>
          <w:rFonts w:ascii="Arial" w:hAnsi="Arial"/>
          <w:color w:val="000000"/>
          <w:szCs w:val="22"/>
          <w:shd w:val="clear" w:color="auto" w:fill="FFFFFF"/>
        </w:rPr>
        <w:t xml:space="preserve"> </w:t>
      </w:r>
      <w:r w:rsidR="003873CA">
        <w:rPr>
          <w:rStyle w:val="normaltextrun"/>
          <w:rFonts w:ascii="Arial" w:hAnsi="Arial"/>
          <w:color w:val="000000"/>
          <w:szCs w:val="22"/>
          <w:shd w:val="clear" w:color="auto" w:fill="FFFFFF"/>
        </w:rPr>
        <w:t xml:space="preserve">energy plans </w:t>
      </w:r>
      <w:r w:rsidRPr="00D3591B">
        <w:rPr>
          <w:rStyle w:val="normaltextrun"/>
          <w:rFonts w:ascii="Arial" w:hAnsi="Arial"/>
          <w:color w:val="000000"/>
          <w:szCs w:val="22"/>
          <w:shd w:val="clear" w:color="auto" w:fill="FFFFFF"/>
        </w:rPr>
        <w:t>based on national circumstances.</w:t>
      </w:r>
      <w:r w:rsidR="00A33D51">
        <w:rPr>
          <w:rStyle w:val="normaltextrun"/>
          <w:rFonts w:ascii="Arial" w:hAnsi="Arial"/>
          <w:color w:val="000000"/>
          <w:szCs w:val="22"/>
          <w:shd w:val="clear" w:color="auto" w:fill="FFFFFF"/>
        </w:rPr>
        <w:t xml:space="preserve"> </w:t>
      </w:r>
    </w:p>
    <w:p w14:paraId="4DA40D1A" w14:textId="77777777" w:rsidR="00A33D51" w:rsidRDefault="00A33D51" w:rsidP="00A33D51">
      <w:pPr>
        <w:pStyle w:val="PlainText"/>
        <w:spacing w:before="60"/>
        <w:jc w:val="both"/>
        <w:rPr>
          <w:rStyle w:val="normaltextrun"/>
          <w:rFonts w:ascii="Arial" w:hAnsi="Arial"/>
          <w:color w:val="000000"/>
          <w:szCs w:val="22"/>
          <w:shd w:val="clear" w:color="auto" w:fill="FFFFFF"/>
        </w:rPr>
      </w:pPr>
      <w:r w:rsidRPr="00F07A55">
        <w:rPr>
          <w:rStyle w:val="normaltextrun"/>
          <w:rFonts w:ascii="Arial" w:hAnsi="Arial"/>
          <w:color w:val="000000"/>
          <w:szCs w:val="22"/>
          <w:shd w:val="clear" w:color="auto" w:fill="FFFFFF"/>
        </w:rPr>
        <w:t>During this session, insights collected from energy planners and financiers on how planning is effectively translated into investment will be presented</w:t>
      </w:r>
      <w:r>
        <w:rPr>
          <w:rStyle w:val="normaltextrun"/>
          <w:rFonts w:ascii="Arial" w:hAnsi="Arial"/>
          <w:color w:val="000000"/>
          <w:szCs w:val="22"/>
          <w:shd w:val="clear" w:color="auto" w:fill="FFFFFF"/>
        </w:rPr>
        <w:t xml:space="preserve"> </w:t>
      </w:r>
      <w:r w:rsidRPr="00F07A55">
        <w:rPr>
          <w:rStyle w:val="normaltextrun"/>
          <w:rFonts w:ascii="Arial" w:hAnsi="Arial"/>
          <w:color w:val="000000"/>
          <w:szCs w:val="22"/>
          <w:shd w:val="clear" w:color="auto" w:fill="FFFFFF"/>
        </w:rPr>
        <w:t xml:space="preserve">(*), and key lessons learnt for preparing planning documents will be discussed, including NDC, LT-LEDS and national energy planning documents. </w:t>
      </w:r>
    </w:p>
    <w:p w14:paraId="29977956" w14:textId="33169862" w:rsidR="00A33D51" w:rsidRDefault="00A33D51" w:rsidP="00A33D51">
      <w:pPr>
        <w:pStyle w:val="PlainText"/>
        <w:jc w:val="both"/>
        <w:rPr>
          <w:rStyle w:val="normaltextrun"/>
          <w:rFonts w:ascii="Arial" w:hAnsi="Arial"/>
          <w:color w:val="000000"/>
          <w:szCs w:val="22"/>
          <w:shd w:val="clear" w:color="auto" w:fill="FFFFFF"/>
        </w:rPr>
      </w:pPr>
      <w:r w:rsidRPr="00F07A55">
        <w:rPr>
          <w:rStyle w:val="normaltextrun"/>
          <w:rFonts w:ascii="Arial" w:hAnsi="Arial"/>
          <w:color w:val="000000"/>
          <w:szCs w:val="22"/>
          <w:shd w:val="clear" w:color="auto" w:fill="FFFFFF"/>
        </w:rPr>
        <w:t>(*) This work is done under the framework of IRENA’s Global LTES Network, a network of scenario practitioners from 30 member countries and 13 technical partners.</w:t>
      </w:r>
    </w:p>
    <w:p w14:paraId="04E0ADAA" w14:textId="23D5FBF2" w:rsidR="00A33D51" w:rsidRPr="002423CB" w:rsidRDefault="00A33D51" w:rsidP="00A33D51">
      <w:pPr>
        <w:pStyle w:val="PlainText"/>
        <w:spacing w:before="60"/>
        <w:jc w:val="both"/>
        <w:rPr>
          <w:rStyle w:val="normaltextrun"/>
          <w:rFonts w:ascii="Arial" w:hAnsi="Arial"/>
          <w:color w:val="000000"/>
          <w:szCs w:val="22"/>
          <w:shd w:val="clear" w:color="auto" w:fill="FFFFFF"/>
        </w:rPr>
      </w:pPr>
      <w:r w:rsidRPr="002423CB">
        <w:rPr>
          <w:rStyle w:val="normaltextrun"/>
          <w:rFonts w:ascii="Arial" w:hAnsi="Arial"/>
          <w:color w:val="000000"/>
          <w:szCs w:val="22"/>
          <w:shd w:val="clear" w:color="auto" w:fill="FFFFFF"/>
        </w:rPr>
        <w:t>The efforts and role of MDBs in supporting countries, including the Joint MDB LTS Programme, will be shared with participants.</w:t>
      </w:r>
    </w:p>
    <w:p w14:paraId="761343C6" w14:textId="77777777" w:rsidR="001D2C8C" w:rsidRDefault="001D2C8C" w:rsidP="00E30291">
      <w:pPr>
        <w:pStyle w:val="PlainText"/>
        <w:jc w:val="both"/>
        <w:rPr>
          <w:rStyle w:val="normaltextrun"/>
          <w:rFonts w:ascii="Arial" w:hAnsi="Arial"/>
          <w:color w:val="000000"/>
          <w:szCs w:val="22"/>
          <w:shd w:val="clear" w:color="auto" w:fill="FFFFFF"/>
        </w:rPr>
      </w:pPr>
    </w:p>
    <w:p w14:paraId="3758F387" w14:textId="77777777" w:rsidR="005C5C1F" w:rsidRDefault="005C5C1F" w:rsidP="0084640D">
      <w:pPr>
        <w:pStyle w:val="PlainText"/>
        <w:rPr>
          <w:rFonts w:ascii="Arial" w:hAnsi="Arial" w:cs="Arial"/>
          <w:b/>
          <w:sz w:val="20"/>
          <w:szCs w:val="20"/>
          <w:u w:val="single"/>
        </w:rPr>
      </w:pPr>
    </w:p>
    <w:tbl>
      <w:tblPr>
        <w:tblStyle w:val="TableGrid"/>
        <w:tblW w:w="0" w:type="auto"/>
        <w:tblInd w:w="0"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512"/>
        <w:gridCol w:w="7514"/>
      </w:tblGrid>
      <w:tr w:rsidR="0084640D" w14:paraId="4701FC36" w14:textId="77777777" w:rsidTr="77E77691">
        <w:trPr>
          <w:trHeight w:val="176"/>
        </w:trPr>
        <w:tc>
          <w:tcPr>
            <w:tcW w:w="9070" w:type="dxa"/>
            <w:gridSpan w:val="2"/>
            <w:tcBorders>
              <w:top w:val="single" w:sz="2" w:space="0" w:color="auto"/>
              <w:left w:val="nil"/>
              <w:bottom w:val="single" w:sz="2" w:space="0" w:color="auto"/>
              <w:right w:val="nil"/>
            </w:tcBorders>
            <w:shd w:val="clear" w:color="auto" w:fill="F2F2F2" w:themeFill="background1" w:themeFillShade="F2"/>
            <w:hideMark/>
          </w:tcPr>
          <w:p w14:paraId="3123D729" w14:textId="77777777" w:rsidR="0084640D" w:rsidRPr="005C5C1F" w:rsidRDefault="0084640D">
            <w:pPr>
              <w:pStyle w:val="AgendaHeadingwithspacing"/>
              <w:spacing w:line="228" w:lineRule="auto"/>
              <w:rPr>
                <w:rFonts w:ascii="Arial" w:hAnsi="Arial" w:cs="Arial"/>
                <w:sz w:val="22"/>
                <w:szCs w:val="22"/>
              </w:rPr>
            </w:pPr>
            <w:r w:rsidRPr="005C5C1F">
              <w:rPr>
                <w:rFonts w:ascii="Arial" w:hAnsi="Arial" w:cs="Arial"/>
                <w:color w:val="auto"/>
                <w:sz w:val="22"/>
                <w:szCs w:val="22"/>
              </w:rPr>
              <w:t>Agenda</w:t>
            </w:r>
          </w:p>
        </w:tc>
      </w:tr>
      <w:tr w:rsidR="0084640D" w14:paraId="4FD32C62" w14:textId="77777777" w:rsidTr="77E77691">
        <w:trPr>
          <w:trHeight w:val="354"/>
        </w:trPr>
        <w:tc>
          <w:tcPr>
            <w:tcW w:w="1514" w:type="dxa"/>
            <w:tcBorders>
              <w:top w:val="single" w:sz="2" w:space="0" w:color="auto"/>
              <w:left w:val="nil"/>
              <w:bottom w:val="single" w:sz="2" w:space="0" w:color="auto"/>
              <w:right w:val="single" w:sz="2" w:space="0" w:color="auto"/>
            </w:tcBorders>
            <w:hideMark/>
          </w:tcPr>
          <w:p w14:paraId="323585ED" w14:textId="77777777" w:rsidR="0084640D" w:rsidRPr="00A33D51" w:rsidRDefault="0084640D">
            <w:pPr>
              <w:pStyle w:val="Agendabodytext"/>
              <w:rPr>
                <w:i/>
                <w:sz w:val="22"/>
                <w:szCs w:val="22"/>
              </w:rPr>
            </w:pPr>
            <w:r w:rsidRPr="00A33D51">
              <w:rPr>
                <w:i/>
                <w:sz w:val="22"/>
                <w:szCs w:val="22"/>
              </w:rPr>
              <w:t>Moderator</w:t>
            </w:r>
          </w:p>
        </w:tc>
        <w:tc>
          <w:tcPr>
            <w:tcW w:w="7556" w:type="dxa"/>
            <w:tcBorders>
              <w:top w:val="single" w:sz="2" w:space="0" w:color="auto"/>
              <w:left w:val="single" w:sz="2" w:space="0" w:color="auto"/>
              <w:bottom w:val="single" w:sz="2" w:space="0" w:color="auto"/>
              <w:right w:val="nil"/>
            </w:tcBorders>
            <w:hideMark/>
          </w:tcPr>
          <w:p w14:paraId="39CA0B66" w14:textId="7F882551" w:rsidR="005C5C1F" w:rsidRPr="00C91277" w:rsidRDefault="209D94CE" w:rsidP="77E77691">
            <w:pPr>
              <w:pStyle w:val="AgendaHeadingnospacing"/>
              <w:spacing w:before="60" w:after="60" w:line="228" w:lineRule="auto"/>
              <w:rPr>
                <w:rFonts w:cs="Arial"/>
                <w:b w:val="0"/>
                <w:bCs w:val="0"/>
                <w:color w:val="4472C4" w:themeColor="accent1"/>
                <w:sz w:val="22"/>
              </w:rPr>
            </w:pPr>
            <w:r w:rsidRPr="77E77691">
              <w:rPr>
                <w:rFonts w:cs="Arial"/>
                <w:b w:val="0"/>
                <w:bCs w:val="0"/>
                <w:color w:val="4472C4" w:themeColor="accent1"/>
                <w:sz w:val="22"/>
              </w:rPr>
              <w:t xml:space="preserve">Mr. </w:t>
            </w:r>
            <w:r w:rsidR="005C5C1F" w:rsidRPr="77E77691">
              <w:rPr>
                <w:rFonts w:cs="Arial"/>
                <w:b w:val="0"/>
                <w:bCs w:val="0"/>
                <w:color w:val="4472C4" w:themeColor="accent1"/>
                <w:sz w:val="22"/>
              </w:rPr>
              <w:t xml:space="preserve">Romeo Bertolini, Director of Operations and Head of Bonn Office, </w:t>
            </w:r>
          </w:p>
          <w:p w14:paraId="4A5F9490" w14:textId="172421BF" w:rsidR="0084640D" w:rsidRPr="005C5C1F" w:rsidRDefault="005C5C1F" w:rsidP="005C5C1F">
            <w:pPr>
              <w:pStyle w:val="AgendaHeadingnospacing"/>
              <w:spacing w:before="60" w:after="60" w:line="228" w:lineRule="auto"/>
              <w:rPr>
                <w:rFonts w:cs="Arial"/>
                <w:b w:val="0"/>
                <w:sz w:val="22"/>
              </w:rPr>
            </w:pPr>
            <w:r w:rsidRPr="00C91277">
              <w:rPr>
                <w:rFonts w:cs="Arial"/>
                <w:b w:val="0"/>
                <w:color w:val="4472C4" w:themeColor="accent1"/>
                <w:sz w:val="22"/>
              </w:rPr>
              <w:t>NDC Partnership</w:t>
            </w:r>
          </w:p>
        </w:tc>
      </w:tr>
      <w:tr w:rsidR="0084640D" w14:paraId="1378C730" w14:textId="77777777" w:rsidTr="77E77691">
        <w:trPr>
          <w:trHeight w:val="354"/>
        </w:trPr>
        <w:tc>
          <w:tcPr>
            <w:tcW w:w="1514" w:type="dxa"/>
            <w:tcBorders>
              <w:top w:val="single" w:sz="2" w:space="0" w:color="auto"/>
              <w:left w:val="nil"/>
              <w:bottom w:val="single" w:sz="2" w:space="0" w:color="auto"/>
              <w:right w:val="single" w:sz="2" w:space="0" w:color="auto"/>
            </w:tcBorders>
            <w:shd w:val="clear" w:color="auto" w:fill="F2F2F2" w:themeFill="background1" w:themeFillShade="F2"/>
            <w:hideMark/>
          </w:tcPr>
          <w:p w14:paraId="735A7DCC" w14:textId="72975A7E" w:rsidR="0084640D" w:rsidRDefault="0084640D">
            <w:pPr>
              <w:pStyle w:val="Agendabodytext"/>
            </w:pPr>
            <w:r>
              <w:rPr>
                <w:b/>
              </w:rPr>
              <w:t>1</w:t>
            </w:r>
            <w:r w:rsidR="00F07044">
              <w:rPr>
                <w:b/>
              </w:rPr>
              <w:t>5</w:t>
            </w:r>
            <w:r>
              <w:rPr>
                <w:b/>
              </w:rPr>
              <w:t>h</w:t>
            </w:r>
            <w:r w:rsidR="00F07044">
              <w:rPr>
                <w:b/>
              </w:rPr>
              <w:t>00</w:t>
            </w:r>
            <w:r>
              <w:rPr>
                <w:b/>
              </w:rPr>
              <w:t>-1</w:t>
            </w:r>
            <w:r w:rsidR="00ED20A8">
              <w:rPr>
                <w:b/>
              </w:rPr>
              <w:t>5</w:t>
            </w:r>
            <w:r>
              <w:rPr>
                <w:b/>
              </w:rPr>
              <w:t>h0</w:t>
            </w:r>
            <w:r w:rsidR="00ED20A8">
              <w:rPr>
                <w:b/>
              </w:rPr>
              <w:t>5</w:t>
            </w:r>
          </w:p>
        </w:tc>
        <w:tc>
          <w:tcPr>
            <w:tcW w:w="7556" w:type="dxa"/>
            <w:tcBorders>
              <w:top w:val="single" w:sz="2" w:space="0" w:color="auto"/>
              <w:left w:val="single" w:sz="2" w:space="0" w:color="auto"/>
              <w:bottom w:val="single" w:sz="2" w:space="0" w:color="auto"/>
              <w:right w:val="nil"/>
            </w:tcBorders>
            <w:shd w:val="clear" w:color="auto" w:fill="F2F2F2" w:themeFill="background1" w:themeFillShade="F2"/>
            <w:hideMark/>
          </w:tcPr>
          <w:p w14:paraId="7198DEE9" w14:textId="77777777" w:rsidR="0084640D" w:rsidRPr="005C5C1F" w:rsidRDefault="0084640D">
            <w:pPr>
              <w:pStyle w:val="AgendaHeadingnospacing"/>
              <w:spacing w:before="60" w:after="60" w:line="228" w:lineRule="auto"/>
              <w:rPr>
                <w:rFonts w:cs="Arial"/>
                <w:sz w:val="22"/>
              </w:rPr>
            </w:pPr>
            <w:r w:rsidRPr="005C5C1F">
              <w:rPr>
                <w:rFonts w:cs="Arial"/>
                <w:sz w:val="22"/>
              </w:rPr>
              <w:t>Opening remarks</w:t>
            </w:r>
          </w:p>
          <w:p w14:paraId="46ED2A33" w14:textId="11D3B6B1" w:rsidR="0084640D" w:rsidRPr="005C5C1F" w:rsidRDefault="4DD3D117" w:rsidP="77E77691">
            <w:pPr>
              <w:pStyle w:val="AgendaHeadingnospacing"/>
              <w:numPr>
                <w:ilvl w:val="0"/>
                <w:numId w:val="1"/>
              </w:numPr>
              <w:rPr>
                <w:b w:val="0"/>
                <w:bCs w:val="0"/>
                <w:sz w:val="22"/>
                <w:lang w:val="en-US"/>
              </w:rPr>
            </w:pPr>
            <w:r w:rsidRPr="77E77691">
              <w:rPr>
                <w:b w:val="0"/>
                <w:bCs w:val="0"/>
                <w:color w:val="4472C4" w:themeColor="accent1"/>
                <w:sz w:val="22"/>
                <w:lang w:val="en-US"/>
              </w:rPr>
              <w:t>D</w:t>
            </w:r>
            <w:r w:rsidR="272B7FCB" w:rsidRPr="77E77691">
              <w:rPr>
                <w:b w:val="0"/>
                <w:bCs w:val="0"/>
                <w:color w:val="4472C4" w:themeColor="accent1"/>
                <w:sz w:val="22"/>
                <w:lang w:val="en-US"/>
              </w:rPr>
              <w:t xml:space="preserve">r. </w:t>
            </w:r>
            <w:r w:rsidR="526FC0CE" w:rsidRPr="77E77691">
              <w:rPr>
                <w:b w:val="0"/>
                <w:bCs w:val="0"/>
                <w:color w:val="4472C4" w:themeColor="accent1"/>
                <w:sz w:val="22"/>
                <w:lang w:val="en-US"/>
              </w:rPr>
              <w:t>Bernd Hackmann</w:t>
            </w:r>
            <w:r w:rsidR="00FC3B70" w:rsidRPr="77E77691">
              <w:rPr>
                <w:b w:val="0"/>
                <w:bCs w:val="0"/>
                <w:color w:val="4472C4" w:themeColor="accent1"/>
                <w:sz w:val="22"/>
                <w:lang w:val="en-US"/>
              </w:rPr>
              <w:t xml:space="preserve">, </w:t>
            </w:r>
            <w:r w:rsidR="232BE748" w:rsidRPr="77E77691">
              <w:rPr>
                <w:b w:val="0"/>
                <w:bCs w:val="0"/>
                <w:color w:val="4472C4" w:themeColor="accent1"/>
                <w:sz w:val="22"/>
                <w:lang w:val="en-US"/>
              </w:rPr>
              <w:t>Team Lead</w:t>
            </w:r>
            <w:r w:rsidR="00FC3B70" w:rsidRPr="77E77691">
              <w:rPr>
                <w:b w:val="0"/>
                <w:bCs w:val="0"/>
                <w:color w:val="4472C4" w:themeColor="accent1"/>
                <w:sz w:val="22"/>
                <w:lang w:val="en-US"/>
              </w:rPr>
              <w:t>,</w:t>
            </w:r>
            <w:r w:rsidR="00580883" w:rsidRPr="77E77691">
              <w:rPr>
                <w:b w:val="0"/>
                <w:bCs w:val="0"/>
                <w:color w:val="4472C4" w:themeColor="accent1"/>
                <w:sz w:val="22"/>
                <w:lang w:val="en-US"/>
              </w:rPr>
              <w:t xml:space="preserve"> Mitigation Division,</w:t>
            </w:r>
            <w:r w:rsidR="00FC3B70" w:rsidRPr="77E77691">
              <w:rPr>
                <w:b w:val="0"/>
                <w:bCs w:val="0"/>
                <w:color w:val="4472C4" w:themeColor="accent1"/>
                <w:sz w:val="22"/>
                <w:lang w:val="en-US"/>
              </w:rPr>
              <w:t xml:space="preserve"> </w:t>
            </w:r>
            <w:r w:rsidR="00F07044" w:rsidRPr="77E77691">
              <w:rPr>
                <w:b w:val="0"/>
                <w:bCs w:val="0"/>
                <w:color w:val="4472C4" w:themeColor="accent1"/>
                <w:sz w:val="22"/>
                <w:lang w:val="en-US"/>
              </w:rPr>
              <w:t>UNFCCC secretariat</w:t>
            </w:r>
          </w:p>
        </w:tc>
      </w:tr>
      <w:tr w:rsidR="0084640D" w14:paraId="48207F7B" w14:textId="77777777" w:rsidTr="77E77691">
        <w:trPr>
          <w:trHeight w:val="354"/>
        </w:trPr>
        <w:tc>
          <w:tcPr>
            <w:tcW w:w="1514" w:type="dxa"/>
            <w:tcBorders>
              <w:top w:val="single" w:sz="2" w:space="0" w:color="auto"/>
              <w:left w:val="nil"/>
              <w:bottom w:val="single" w:sz="2" w:space="0" w:color="auto"/>
              <w:right w:val="single" w:sz="2" w:space="0" w:color="auto"/>
            </w:tcBorders>
            <w:hideMark/>
          </w:tcPr>
          <w:p w14:paraId="1B7E3C0E" w14:textId="0D60B82C" w:rsidR="0084640D" w:rsidRPr="005C5C1F" w:rsidRDefault="0084640D">
            <w:pPr>
              <w:pStyle w:val="Agendabodytext"/>
              <w:rPr>
                <w:sz w:val="22"/>
                <w:szCs w:val="22"/>
              </w:rPr>
            </w:pPr>
            <w:r w:rsidRPr="005C5C1F">
              <w:rPr>
                <w:b/>
                <w:sz w:val="22"/>
                <w:szCs w:val="22"/>
              </w:rPr>
              <w:lastRenderedPageBreak/>
              <w:t>1</w:t>
            </w:r>
            <w:r w:rsidR="00F620ED" w:rsidRPr="005C5C1F">
              <w:rPr>
                <w:b/>
                <w:sz w:val="22"/>
                <w:szCs w:val="22"/>
              </w:rPr>
              <w:t>5</w:t>
            </w:r>
            <w:r w:rsidRPr="005C5C1F">
              <w:rPr>
                <w:b/>
                <w:sz w:val="22"/>
                <w:szCs w:val="22"/>
              </w:rPr>
              <w:t>h0</w:t>
            </w:r>
            <w:r w:rsidR="00F620ED" w:rsidRPr="005C5C1F">
              <w:rPr>
                <w:b/>
                <w:sz w:val="22"/>
                <w:szCs w:val="22"/>
              </w:rPr>
              <w:t>5</w:t>
            </w:r>
            <w:r w:rsidRPr="005C5C1F">
              <w:rPr>
                <w:b/>
                <w:sz w:val="22"/>
                <w:szCs w:val="22"/>
              </w:rPr>
              <w:t>-1</w:t>
            </w:r>
            <w:r w:rsidR="00F620ED" w:rsidRPr="005C5C1F">
              <w:rPr>
                <w:b/>
                <w:sz w:val="22"/>
                <w:szCs w:val="22"/>
              </w:rPr>
              <w:t>5</w:t>
            </w:r>
            <w:r w:rsidRPr="005C5C1F">
              <w:rPr>
                <w:b/>
                <w:sz w:val="22"/>
                <w:szCs w:val="22"/>
              </w:rPr>
              <w:t>h</w:t>
            </w:r>
            <w:r w:rsidR="001D2C8C" w:rsidRPr="005C5C1F">
              <w:rPr>
                <w:b/>
                <w:sz w:val="22"/>
                <w:szCs w:val="22"/>
              </w:rPr>
              <w:t>25</w:t>
            </w:r>
          </w:p>
        </w:tc>
        <w:tc>
          <w:tcPr>
            <w:tcW w:w="7556" w:type="dxa"/>
            <w:tcBorders>
              <w:top w:val="single" w:sz="2" w:space="0" w:color="auto"/>
              <w:left w:val="single" w:sz="2" w:space="0" w:color="auto"/>
              <w:bottom w:val="single" w:sz="2" w:space="0" w:color="auto"/>
              <w:right w:val="nil"/>
            </w:tcBorders>
            <w:hideMark/>
          </w:tcPr>
          <w:p w14:paraId="54D2A0BA" w14:textId="1CD886F9" w:rsidR="0084640D" w:rsidRPr="005C5C1F" w:rsidRDefault="0070397C">
            <w:pPr>
              <w:pStyle w:val="AgendaHeadingnospacing"/>
              <w:rPr>
                <w:sz w:val="22"/>
              </w:rPr>
            </w:pPr>
            <w:r w:rsidRPr="005C5C1F">
              <w:rPr>
                <w:sz w:val="22"/>
              </w:rPr>
              <w:t>Scene-setting</w:t>
            </w:r>
            <w:r w:rsidR="0084640D" w:rsidRPr="005C5C1F">
              <w:rPr>
                <w:sz w:val="22"/>
              </w:rPr>
              <w:t xml:space="preserve"> presentation </w:t>
            </w:r>
          </w:p>
          <w:p w14:paraId="2F6CEFE4" w14:textId="1FA4895E" w:rsidR="0084640D" w:rsidRPr="000D0AB0" w:rsidRDefault="1FAFCC63" w:rsidP="77E77691">
            <w:pPr>
              <w:pStyle w:val="AgendaHeadingnospacing"/>
              <w:numPr>
                <w:ilvl w:val="0"/>
                <w:numId w:val="1"/>
              </w:numPr>
              <w:rPr>
                <w:b w:val="0"/>
                <w:bCs w:val="0"/>
                <w:color w:val="4472C4" w:themeColor="accent1"/>
                <w:sz w:val="22"/>
              </w:rPr>
            </w:pPr>
            <w:proofErr w:type="spellStart"/>
            <w:r w:rsidRPr="77E77691">
              <w:rPr>
                <w:b w:val="0"/>
                <w:bCs w:val="0"/>
                <w:color w:val="4472C4" w:themeColor="accent1"/>
                <w:sz w:val="22"/>
              </w:rPr>
              <w:t>Dr</w:t>
            </w:r>
            <w:r w:rsidR="009D3935" w:rsidRPr="77E77691">
              <w:rPr>
                <w:b w:val="0"/>
                <w:bCs w:val="0"/>
                <w:color w:val="4472C4" w:themeColor="accent1"/>
                <w:sz w:val="22"/>
              </w:rPr>
              <w:t>.</w:t>
            </w:r>
            <w:proofErr w:type="spellEnd"/>
            <w:r w:rsidR="009D3935" w:rsidRPr="77E77691">
              <w:rPr>
                <w:b w:val="0"/>
                <w:bCs w:val="0"/>
                <w:color w:val="4472C4" w:themeColor="accent1"/>
                <w:sz w:val="22"/>
              </w:rPr>
              <w:t xml:space="preserve"> </w:t>
            </w:r>
            <w:r w:rsidR="0070397C" w:rsidRPr="77E77691">
              <w:rPr>
                <w:b w:val="0"/>
                <w:bCs w:val="0"/>
                <w:color w:val="4472C4" w:themeColor="accent1"/>
                <w:sz w:val="22"/>
              </w:rPr>
              <w:t xml:space="preserve">Asami Miketa, </w:t>
            </w:r>
            <w:r w:rsidR="00A33D51" w:rsidRPr="77E77691">
              <w:rPr>
                <w:b w:val="0"/>
                <w:bCs w:val="0"/>
                <w:color w:val="4472C4" w:themeColor="accent1"/>
                <w:sz w:val="22"/>
              </w:rPr>
              <w:t xml:space="preserve">Head of Energy Planning and Power System Transformation, </w:t>
            </w:r>
            <w:r w:rsidR="0070397C" w:rsidRPr="77E77691">
              <w:rPr>
                <w:b w:val="0"/>
                <w:bCs w:val="0"/>
                <w:color w:val="4472C4" w:themeColor="accent1"/>
                <w:sz w:val="22"/>
              </w:rPr>
              <w:t>IRENA</w:t>
            </w:r>
          </w:p>
          <w:p w14:paraId="44C00E25" w14:textId="03F7F05F" w:rsidR="001D2C8C" w:rsidRPr="005C5C1F" w:rsidRDefault="001D2C8C" w:rsidP="005C5C1F">
            <w:pPr>
              <w:spacing w:before="60" w:after="120" w:line="240" w:lineRule="auto"/>
              <w:ind w:left="658"/>
              <w:rPr>
                <w:lang w:eastAsia="en-GB"/>
              </w:rPr>
            </w:pPr>
            <w:r w:rsidRPr="005C5C1F">
              <w:rPr>
                <w:i/>
                <w:iCs/>
              </w:rPr>
              <w:t>O</w:t>
            </w:r>
            <w:r w:rsidRPr="005C5C1F">
              <w:rPr>
                <w:i/>
                <w:iCs/>
                <w:color w:val="000000" w:themeColor="text1"/>
              </w:rPr>
              <w:t>verview of the state of play in the global energy transition and how national energy planning and LT-LEDS promote finance.</w:t>
            </w:r>
          </w:p>
          <w:p w14:paraId="356888D6" w14:textId="6EF30C60" w:rsidR="00ED20A8" w:rsidRPr="000D0AB0" w:rsidRDefault="0193EF90" w:rsidP="77E77691">
            <w:pPr>
              <w:pStyle w:val="AgendaHeadingnospacing"/>
              <w:numPr>
                <w:ilvl w:val="0"/>
                <w:numId w:val="1"/>
              </w:numPr>
              <w:rPr>
                <w:rFonts w:asciiTheme="minorHAnsi" w:eastAsiaTheme="minorEastAsia" w:hAnsiTheme="minorHAnsi" w:cstheme="minorBidi"/>
                <w:b w:val="0"/>
                <w:bCs w:val="0"/>
                <w:color w:val="4472C4" w:themeColor="accent1"/>
                <w:sz w:val="22"/>
              </w:rPr>
            </w:pPr>
            <w:r w:rsidRPr="77E77691">
              <w:rPr>
                <w:b w:val="0"/>
                <w:bCs w:val="0"/>
                <w:color w:val="4472C4" w:themeColor="accent1"/>
                <w:sz w:val="22"/>
              </w:rPr>
              <w:t>Ms. Joy Busolo</w:t>
            </w:r>
            <w:r w:rsidR="001D2C8C" w:rsidRPr="77E77691">
              <w:rPr>
                <w:b w:val="0"/>
                <w:bCs w:val="0"/>
                <w:color w:val="4472C4" w:themeColor="accent1"/>
                <w:sz w:val="22"/>
              </w:rPr>
              <w:t xml:space="preserve">, </w:t>
            </w:r>
            <w:r w:rsidR="06B48613" w:rsidRPr="00160C67">
              <w:rPr>
                <w:b w:val="0"/>
                <w:bCs w:val="0"/>
                <w:color w:val="4472C4" w:themeColor="accent1"/>
                <w:sz w:val="22"/>
              </w:rPr>
              <w:t>Senior Climate Change Specialist, World Bank</w:t>
            </w:r>
          </w:p>
          <w:p w14:paraId="10F79BE1" w14:textId="20AB52DF" w:rsidR="001D2C8C" w:rsidRPr="005C5C1F" w:rsidRDefault="001D2C8C" w:rsidP="005C5C1F">
            <w:pPr>
              <w:spacing w:before="60" w:after="120" w:line="240" w:lineRule="auto"/>
              <w:ind w:left="658"/>
              <w:rPr>
                <w:lang w:eastAsia="en-GB"/>
              </w:rPr>
            </w:pPr>
            <w:r w:rsidRPr="005C5C1F">
              <w:rPr>
                <w:i/>
                <w:iCs/>
              </w:rPr>
              <w:t xml:space="preserve">The role of MDBs in national Long-term Strategies and </w:t>
            </w:r>
            <w:r w:rsidR="00A9699E" w:rsidRPr="005C5C1F">
              <w:rPr>
                <w:i/>
                <w:iCs/>
              </w:rPr>
              <w:t xml:space="preserve">reflection on </w:t>
            </w:r>
            <w:r w:rsidRPr="005C5C1F">
              <w:rPr>
                <w:i/>
                <w:iCs/>
              </w:rPr>
              <w:t>the joint MDB-LT-LEDS programme</w:t>
            </w:r>
            <w:r w:rsidR="00FE61B4">
              <w:rPr>
                <w:i/>
                <w:iCs/>
              </w:rPr>
              <w:t>.</w:t>
            </w:r>
          </w:p>
          <w:p w14:paraId="6BA8DC83" w14:textId="0651EDD0" w:rsidR="0084640D" w:rsidRPr="005C5C1F" w:rsidRDefault="0084640D">
            <w:pPr>
              <w:pStyle w:val="AgendaHeadingnospacing"/>
              <w:rPr>
                <w:sz w:val="22"/>
              </w:rPr>
            </w:pPr>
          </w:p>
        </w:tc>
      </w:tr>
      <w:tr w:rsidR="0084640D" w14:paraId="3439C1C7" w14:textId="77777777" w:rsidTr="77E77691">
        <w:tc>
          <w:tcPr>
            <w:tcW w:w="1514" w:type="dxa"/>
            <w:tcBorders>
              <w:top w:val="single" w:sz="2" w:space="0" w:color="auto"/>
              <w:left w:val="nil"/>
              <w:bottom w:val="nil"/>
              <w:right w:val="single" w:sz="2" w:space="0" w:color="auto"/>
            </w:tcBorders>
            <w:shd w:val="clear" w:color="auto" w:fill="F2F2F2" w:themeFill="background1" w:themeFillShade="F2"/>
            <w:hideMark/>
          </w:tcPr>
          <w:p w14:paraId="21C77AA9" w14:textId="535B1A4E" w:rsidR="0084640D" w:rsidRPr="005C5C1F" w:rsidRDefault="0084640D">
            <w:pPr>
              <w:pStyle w:val="Agendabodytext"/>
              <w:rPr>
                <w:sz w:val="22"/>
                <w:szCs w:val="22"/>
              </w:rPr>
            </w:pPr>
            <w:r w:rsidRPr="005C5C1F">
              <w:rPr>
                <w:sz w:val="22"/>
                <w:szCs w:val="22"/>
              </w:rPr>
              <w:t>1</w:t>
            </w:r>
            <w:r w:rsidR="00F620ED" w:rsidRPr="005C5C1F">
              <w:rPr>
                <w:sz w:val="22"/>
                <w:szCs w:val="22"/>
              </w:rPr>
              <w:t>5</w:t>
            </w:r>
            <w:r w:rsidRPr="005C5C1F">
              <w:rPr>
                <w:sz w:val="22"/>
                <w:szCs w:val="22"/>
              </w:rPr>
              <w:t>h</w:t>
            </w:r>
            <w:r w:rsidR="00F620ED" w:rsidRPr="005C5C1F">
              <w:rPr>
                <w:sz w:val="22"/>
                <w:szCs w:val="22"/>
              </w:rPr>
              <w:t>3</w:t>
            </w:r>
            <w:r w:rsidRPr="005C5C1F">
              <w:rPr>
                <w:sz w:val="22"/>
                <w:szCs w:val="22"/>
              </w:rPr>
              <w:t>0-1</w:t>
            </w:r>
            <w:r w:rsidR="00F620ED" w:rsidRPr="005C5C1F">
              <w:rPr>
                <w:sz w:val="22"/>
                <w:szCs w:val="22"/>
              </w:rPr>
              <w:t>6</w:t>
            </w:r>
            <w:r w:rsidRPr="005C5C1F">
              <w:rPr>
                <w:sz w:val="22"/>
                <w:szCs w:val="22"/>
              </w:rPr>
              <w:t>h</w:t>
            </w:r>
            <w:r w:rsidR="00F620ED" w:rsidRPr="005C5C1F">
              <w:rPr>
                <w:sz w:val="22"/>
                <w:szCs w:val="22"/>
              </w:rPr>
              <w:t>15</w:t>
            </w:r>
          </w:p>
        </w:tc>
        <w:tc>
          <w:tcPr>
            <w:tcW w:w="7556" w:type="dxa"/>
            <w:tcBorders>
              <w:top w:val="single" w:sz="2" w:space="0" w:color="auto"/>
              <w:left w:val="single" w:sz="2" w:space="0" w:color="auto"/>
              <w:bottom w:val="nil"/>
              <w:right w:val="nil"/>
            </w:tcBorders>
            <w:shd w:val="clear" w:color="auto" w:fill="F2F2F2" w:themeFill="background1" w:themeFillShade="F2"/>
            <w:hideMark/>
          </w:tcPr>
          <w:p w14:paraId="7CB96B39" w14:textId="7B24636E" w:rsidR="0084640D" w:rsidRPr="005C5C1F" w:rsidRDefault="0084640D">
            <w:pPr>
              <w:pStyle w:val="AgendaHeadingnospacing"/>
              <w:spacing w:before="60" w:after="60" w:line="228" w:lineRule="auto"/>
              <w:rPr>
                <w:sz w:val="22"/>
              </w:rPr>
            </w:pPr>
            <w:r w:rsidRPr="005C5C1F">
              <w:rPr>
                <w:sz w:val="22"/>
              </w:rPr>
              <w:t>Panel discussion</w:t>
            </w:r>
          </w:p>
          <w:p w14:paraId="705374FF" w14:textId="703376C3" w:rsidR="0084640D" w:rsidRPr="000D0AB0" w:rsidRDefault="009D3935" w:rsidP="77E77691">
            <w:pPr>
              <w:pStyle w:val="AgendaHeadingnospacing"/>
              <w:numPr>
                <w:ilvl w:val="0"/>
                <w:numId w:val="1"/>
              </w:numPr>
              <w:rPr>
                <w:color w:val="4472C4" w:themeColor="accent1"/>
                <w:sz w:val="22"/>
              </w:rPr>
            </w:pPr>
            <w:proofErr w:type="spellStart"/>
            <w:r w:rsidRPr="77E77691">
              <w:rPr>
                <w:b w:val="0"/>
                <w:bCs w:val="0"/>
                <w:color w:val="4472C4" w:themeColor="accent1"/>
                <w:sz w:val="22"/>
              </w:rPr>
              <w:t>Dr</w:t>
            </w:r>
            <w:r w:rsidR="3AD445A8" w:rsidRPr="77E77691">
              <w:rPr>
                <w:b w:val="0"/>
                <w:bCs w:val="0"/>
                <w:color w:val="4472C4" w:themeColor="accent1"/>
                <w:sz w:val="22"/>
              </w:rPr>
              <w:t>.</w:t>
            </w:r>
            <w:proofErr w:type="spellEnd"/>
            <w:r w:rsidR="3AD445A8" w:rsidRPr="77E77691">
              <w:rPr>
                <w:b w:val="0"/>
                <w:bCs w:val="0"/>
                <w:color w:val="4472C4" w:themeColor="accent1"/>
                <w:sz w:val="22"/>
              </w:rPr>
              <w:t xml:space="preserve"> </w:t>
            </w:r>
            <w:r w:rsidR="001D2C8C" w:rsidRPr="77E77691">
              <w:rPr>
                <w:b w:val="0"/>
                <w:bCs w:val="0"/>
                <w:color w:val="4472C4" w:themeColor="accent1"/>
                <w:sz w:val="22"/>
              </w:rPr>
              <w:t>Asami Miketa,</w:t>
            </w:r>
            <w:r w:rsidR="16DEAB16" w:rsidRPr="77E77691">
              <w:rPr>
                <w:b w:val="0"/>
                <w:bCs w:val="0"/>
                <w:color w:val="4472C4" w:themeColor="accent1"/>
                <w:sz w:val="22"/>
              </w:rPr>
              <w:t xml:space="preserve"> Head of Energy Planning and Power System Transformation, IRENA</w:t>
            </w:r>
          </w:p>
          <w:p w14:paraId="1FCD121E" w14:textId="2BF1253F" w:rsidR="00A33D51" w:rsidRPr="000D0AB0" w:rsidRDefault="0021567A" w:rsidP="77E77691">
            <w:pPr>
              <w:pStyle w:val="AgendaHeadingnospacing"/>
              <w:numPr>
                <w:ilvl w:val="0"/>
                <w:numId w:val="1"/>
              </w:numPr>
              <w:rPr>
                <w:b w:val="0"/>
                <w:bCs w:val="0"/>
                <w:color w:val="4472C4" w:themeColor="accent1"/>
                <w:sz w:val="22"/>
              </w:rPr>
            </w:pPr>
            <w:r w:rsidRPr="77E77691">
              <w:rPr>
                <w:b w:val="0"/>
                <w:bCs w:val="0"/>
                <w:color w:val="4472C4" w:themeColor="accent1"/>
                <w:sz w:val="22"/>
              </w:rPr>
              <w:t xml:space="preserve">Mr. Nabil Moura Kadri, Deputy Managing Director, </w:t>
            </w:r>
            <w:r w:rsidR="00A33D51" w:rsidRPr="77E77691">
              <w:rPr>
                <w:b w:val="0"/>
                <w:bCs w:val="0"/>
                <w:color w:val="4472C4" w:themeColor="accent1"/>
                <w:sz w:val="22"/>
              </w:rPr>
              <w:t>Brazilian Development Bank (BNDES)</w:t>
            </w:r>
            <w:r w:rsidR="00B15CD9" w:rsidRPr="77E77691">
              <w:rPr>
                <w:b w:val="0"/>
                <w:bCs w:val="0"/>
                <w:color w:val="4472C4" w:themeColor="accent1"/>
                <w:sz w:val="22"/>
              </w:rPr>
              <w:t xml:space="preserve"> </w:t>
            </w:r>
          </w:p>
          <w:p w14:paraId="4B001BBB" w14:textId="02124015" w:rsidR="0021567A" w:rsidRPr="000D0AB0" w:rsidRDefault="007235AB" w:rsidP="77E77691">
            <w:pPr>
              <w:pStyle w:val="AgendaHeadingnospacing"/>
              <w:numPr>
                <w:ilvl w:val="0"/>
                <w:numId w:val="1"/>
              </w:numPr>
              <w:rPr>
                <w:b w:val="0"/>
                <w:bCs w:val="0"/>
                <w:color w:val="4472C4" w:themeColor="accent1"/>
                <w:sz w:val="22"/>
              </w:rPr>
            </w:pPr>
            <w:r>
              <w:rPr>
                <w:b w:val="0"/>
                <w:bCs w:val="0"/>
                <w:color w:val="4472C4" w:themeColor="accent1"/>
                <w:sz w:val="22"/>
              </w:rPr>
              <w:t xml:space="preserve">Ms. </w:t>
            </w:r>
            <w:r w:rsidR="0021567A" w:rsidRPr="77E77691">
              <w:rPr>
                <w:b w:val="0"/>
                <w:bCs w:val="0"/>
                <w:color w:val="4472C4" w:themeColor="accent1"/>
                <w:sz w:val="22"/>
              </w:rPr>
              <w:t>S</w:t>
            </w:r>
            <w:r w:rsidR="58DB2BC0" w:rsidRPr="77E77691">
              <w:rPr>
                <w:b w:val="0"/>
                <w:bCs w:val="0"/>
                <w:color w:val="4472C4" w:themeColor="accent1"/>
                <w:sz w:val="22"/>
              </w:rPr>
              <w:t>ung-Ah Kyun</w:t>
            </w:r>
            <w:r w:rsidR="0021567A" w:rsidRPr="77E77691">
              <w:rPr>
                <w:b w:val="0"/>
                <w:bCs w:val="0"/>
                <w:color w:val="4472C4" w:themeColor="accent1"/>
                <w:sz w:val="22"/>
              </w:rPr>
              <w:t xml:space="preserve">, </w:t>
            </w:r>
            <w:r w:rsidR="68C0D8C0" w:rsidRPr="77E77691">
              <w:rPr>
                <w:b w:val="0"/>
                <w:bCs w:val="0"/>
                <w:color w:val="4472C4" w:themeColor="accent1"/>
                <w:sz w:val="22"/>
              </w:rPr>
              <w:t xml:space="preserve">Associate Director, Head of Green Policy &amp; Climate Analytics, European Bank for </w:t>
            </w:r>
            <w:r w:rsidR="5D2F00C1" w:rsidRPr="77E77691">
              <w:rPr>
                <w:b w:val="0"/>
                <w:bCs w:val="0"/>
                <w:color w:val="4472C4" w:themeColor="accent1"/>
                <w:sz w:val="22"/>
              </w:rPr>
              <w:t>Reconstruction</w:t>
            </w:r>
            <w:r w:rsidR="68C0D8C0" w:rsidRPr="77E77691">
              <w:rPr>
                <w:b w:val="0"/>
                <w:bCs w:val="0"/>
                <w:color w:val="4472C4" w:themeColor="accent1"/>
                <w:sz w:val="22"/>
              </w:rPr>
              <w:t xml:space="preserve"> and Development (ERB</w:t>
            </w:r>
            <w:r w:rsidR="14348223" w:rsidRPr="77E77691">
              <w:rPr>
                <w:b w:val="0"/>
                <w:bCs w:val="0"/>
                <w:color w:val="4472C4" w:themeColor="accent1"/>
                <w:sz w:val="22"/>
              </w:rPr>
              <w:t>D)</w:t>
            </w:r>
          </w:p>
          <w:p w14:paraId="13E066EF" w14:textId="1242B5B8" w:rsidR="00D97CA0" w:rsidRDefault="62FBF2D6" w:rsidP="00D97CA0">
            <w:pPr>
              <w:pStyle w:val="AgendaHeadingnospacing"/>
              <w:numPr>
                <w:ilvl w:val="0"/>
                <w:numId w:val="1"/>
              </w:numPr>
              <w:rPr>
                <w:b w:val="0"/>
                <w:bCs w:val="0"/>
                <w:color w:val="4472C4" w:themeColor="accent1"/>
                <w:sz w:val="22"/>
              </w:rPr>
            </w:pPr>
            <w:r w:rsidRPr="77E77691">
              <w:rPr>
                <w:b w:val="0"/>
                <w:bCs w:val="0"/>
                <w:color w:val="4472C4" w:themeColor="accent1"/>
                <w:sz w:val="22"/>
              </w:rPr>
              <w:t>Ms. Dawa Chhoedron</w:t>
            </w:r>
            <w:r w:rsidR="00B15CD9" w:rsidRPr="77E77691">
              <w:rPr>
                <w:b w:val="0"/>
                <w:bCs w:val="0"/>
                <w:color w:val="4472C4" w:themeColor="accent1"/>
                <w:sz w:val="22"/>
              </w:rPr>
              <w:t xml:space="preserve">, </w:t>
            </w:r>
            <w:r w:rsidR="3374A44E" w:rsidRPr="77E77691">
              <w:rPr>
                <w:b w:val="0"/>
                <w:bCs w:val="0"/>
                <w:color w:val="4472C4" w:themeColor="accent1"/>
                <w:sz w:val="22"/>
              </w:rPr>
              <w:t>Chief Engineer, Department of Energy, Government of Bhutan</w:t>
            </w:r>
          </w:p>
          <w:p w14:paraId="172D8349" w14:textId="60FC211B" w:rsidR="00D97CA0" w:rsidRPr="009D29A5" w:rsidRDefault="00D97CA0" w:rsidP="009D29A5">
            <w:pPr>
              <w:pStyle w:val="AgendaHeadingnospacing"/>
              <w:numPr>
                <w:ilvl w:val="0"/>
                <w:numId w:val="1"/>
              </w:numPr>
              <w:rPr>
                <w:b w:val="0"/>
                <w:bCs w:val="0"/>
                <w:color w:val="4472C4" w:themeColor="accent1"/>
                <w:sz w:val="22"/>
              </w:rPr>
            </w:pPr>
            <w:r w:rsidRPr="009D29A5">
              <w:rPr>
                <w:b w:val="0"/>
                <w:bCs w:val="0"/>
                <w:color w:val="4472C4" w:themeColor="accent1"/>
                <w:sz w:val="22"/>
              </w:rPr>
              <w:t xml:space="preserve">Ms. </w:t>
            </w:r>
            <w:proofErr w:type="spellStart"/>
            <w:r w:rsidR="009D29A5" w:rsidRPr="009D29A5">
              <w:rPr>
                <w:b w:val="0"/>
                <w:bCs w:val="0"/>
                <w:color w:val="4472C4" w:themeColor="accent1"/>
                <w:sz w:val="22"/>
              </w:rPr>
              <w:t>Amudi</w:t>
            </w:r>
            <w:proofErr w:type="spellEnd"/>
            <w:r w:rsidR="009D29A5" w:rsidRPr="009D29A5">
              <w:rPr>
                <w:b w:val="0"/>
                <w:bCs w:val="0"/>
                <w:color w:val="4472C4" w:themeColor="accent1"/>
                <w:sz w:val="22"/>
              </w:rPr>
              <w:t xml:space="preserve"> Chioma Felistas, National Desk Officer for NDC/LT-LEDS, Council on Climate Change, Nigeria</w:t>
            </w:r>
          </w:p>
          <w:p w14:paraId="7197D8BB" w14:textId="77777777" w:rsidR="00F27F0D" w:rsidRPr="00F27F0D" w:rsidRDefault="00F27F0D" w:rsidP="00F27F0D">
            <w:pPr>
              <w:rPr>
                <w:lang w:eastAsia="en-GB"/>
              </w:rPr>
            </w:pPr>
          </w:p>
          <w:p w14:paraId="3FFEFCEC" w14:textId="24163B47" w:rsidR="00F40254" w:rsidRPr="005C5C1F" w:rsidRDefault="0084640D" w:rsidP="77E77691">
            <w:pPr>
              <w:pStyle w:val="AgendaHeadingnospacing"/>
              <w:spacing w:before="60" w:after="0"/>
              <w:rPr>
                <w:b w:val="0"/>
                <w:bCs w:val="0"/>
                <w:i/>
                <w:iCs/>
                <w:color w:val="000000" w:themeColor="text1"/>
                <w:sz w:val="22"/>
              </w:rPr>
            </w:pPr>
            <w:r w:rsidRPr="77E77691">
              <w:rPr>
                <w:b w:val="0"/>
                <w:bCs w:val="0"/>
                <w:i/>
                <w:iCs/>
                <w:color w:val="000000" w:themeColor="text1"/>
                <w:sz w:val="22"/>
              </w:rPr>
              <w:t xml:space="preserve">Panel discussion will invite experts and government representatives who can share perspectives </w:t>
            </w:r>
            <w:r w:rsidR="00192B7C" w:rsidRPr="77E77691">
              <w:rPr>
                <w:b w:val="0"/>
                <w:bCs w:val="0"/>
                <w:i/>
                <w:iCs/>
                <w:color w:val="000000" w:themeColor="text1"/>
                <w:sz w:val="22"/>
              </w:rPr>
              <w:t xml:space="preserve">to promote energy transition and finance in the context of national long-term policy planning including </w:t>
            </w:r>
            <w:r w:rsidR="00315C4A" w:rsidRPr="77E77691">
              <w:rPr>
                <w:b w:val="0"/>
                <w:bCs w:val="0"/>
                <w:i/>
                <w:iCs/>
                <w:color w:val="000000" w:themeColor="text1"/>
                <w:sz w:val="22"/>
              </w:rPr>
              <w:t>LT-LEDS</w:t>
            </w:r>
            <w:r w:rsidRPr="77E77691">
              <w:rPr>
                <w:b w:val="0"/>
                <w:bCs w:val="0"/>
                <w:i/>
                <w:iCs/>
                <w:color w:val="000000" w:themeColor="text1"/>
                <w:sz w:val="22"/>
              </w:rPr>
              <w:t xml:space="preserve">. </w:t>
            </w:r>
          </w:p>
        </w:tc>
      </w:tr>
      <w:tr w:rsidR="0084640D" w14:paraId="431A609B" w14:textId="77777777" w:rsidTr="77E77691">
        <w:tc>
          <w:tcPr>
            <w:tcW w:w="1514" w:type="dxa"/>
            <w:tcBorders>
              <w:top w:val="single" w:sz="2" w:space="0" w:color="auto"/>
              <w:left w:val="nil"/>
              <w:bottom w:val="nil"/>
              <w:right w:val="single" w:sz="2" w:space="0" w:color="auto"/>
            </w:tcBorders>
            <w:hideMark/>
          </w:tcPr>
          <w:p w14:paraId="26CBB32E" w14:textId="1440277B" w:rsidR="0084640D" w:rsidRPr="005C5C1F" w:rsidRDefault="0084640D">
            <w:pPr>
              <w:pStyle w:val="Agendabodytext"/>
              <w:rPr>
                <w:b/>
                <w:sz w:val="22"/>
                <w:szCs w:val="22"/>
              </w:rPr>
            </w:pPr>
            <w:r w:rsidRPr="005C5C1F">
              <w:rPr>
                <w:b/>
                <w:sz w:val="22"/>
                <w:szCs w:val="22"/>
              </w:rPr>
              <w:t>1</w:t>
            </w:r>
            <w:r w:rsidR="00F620ED" w:rsidRPr="005C5C1F">
              <w:rPr>
                <w:b/>
                <w:sz w:val="22"/>
                <w:szCs w:val="22"/>
              </w:rPr>
              <w:t>6</w:t>
            </w:r>
            <w:r w:rsidRPr="005C5C1F">
              <w:rPr>
                <w:b/>
                <w:sz w:val="22"/>
                <w:szCs w:val="22"/>
              </w:rPr>
              <w:t>h</w:t>
            </w:r>
            <w:r w:rsidR="00F620ED" w:rsidRPr="005C5C1F">
              <w:rPr>
                <w:b/>
                <w:sz w:val="22"/>
                <w:szCs w:val="22"/>
              </w:rPr>
              <w:t>15</w:t>
            </w:r>
            <w:r w:rsidRPr="005C5C1F">
              <w:rPr>
                <w:b/>
                <w:sz w:val="22"/>
                <w:szCs w:val="22"/>
              </w:rPr>
              <w:t>-1</w:t>
            </w:r>
            <w:r w:rsidR="00F620ED" w:rsidRPr="005C5C1F">
              <w:rPr>
                <w:b/>
                <w:sz w:val="22"/>
                <w:szCs w:val="22"/>
              </w:rPr>
              <w:t>6</w:t>
            </w:r>
            <w:r w:rsidRPr="005C5C1F">
              <w:rPr>
                <w:b/>
                <w:sz w:val="22"/>
                <w:szCs w:val="22"/>
              </w:rPr>
              <w:t>h30</w:t>
            </w:r>
          </w:p>
        </w:tc>
        <w:tc>
          <w:tcPr>
            <w:tcW w:w="7556" w:type="dxa"/>
            <w:tcBorders>
              <w:top w:val="single" w:sz="2" w:space="0" w:color="auto"/>
              <w:left w:val="single" w:sz="2" w:space="0" w:color="auto"/>
              <w:bottom w:val="nil"/>
              <w:right w:val="nil"/>
            </w:tcBorders>
            <w:hideMark/>
          </w:tcPr>
          <w:p w14:paraId="6FA5B4EA" w14:textId="77777777" w:rsidR="0084640D" w:rsidRPr="005C5C1F" w:rsidRDefault="0084640D">
            <w:pPr>
              <w:pStyle w:val="AgendaHeadingnospacing"/>
              <w:rPr>
                <w:sz w:val="22"/>
              </w:rPr>
            </w:pPr>
            <w:r w:rsidRPr="005C5C1F">
              <w:rPr>
                <w:sz w:val="22"/>
              </w:rPr>
              <w:t>Q&amp;A from the audience and wrap up by Moderator</w:t>
            </w:r>
          </w:p>
        </w:tc>
      </w:tr>
    </w:tbl>
    <w:p w14:paraId="611C648A" w14:textId="109CCC62" w:rsidR="00DB2D6B" w:rsidRDefault="00DB2D6B" w:rsidP="001D2C8C">
      <w:pPr>
        <w:tabs>
          <w:tab w:val="left" w:pos="1260"/>
        </w:tabs>
      </w:pPr>
    </w:p>
    <w:sectPr w:rsidR="00DB2D6B" w:rsidSect="00A33D51">
      <w:headerReference w:type="default" r:id="rId11"/>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6BC5B" w14:textId="77777777" w:rsidR="009A4B24" w:rsidRDefault="009A4B24" w:rsidP="00D35E1A">
      <w:pPr>
        <w:spacing w:before="0" w:after="0" w:line="240" w:lineRule="auto"/>
      </w:pPr>
      <w:r>
        <w:separator/>
      </w:r>
    </w:p>
  </w:endnote>
  <w:endnote w:type="continuationSeparator" w:id="0">
    <w:p w14:paraId="05CEE5E8" w14:textId="77777777" w:rsidR="009A4B24" w:rsidRDefault="009A4B24" w:rsidP="00D35E1A">
      <w:pPr>
        <w:spacing w:before="0" w:after="0" w:line="240" w:lineRule="auto"/>
      </w:pPr>
      <w:r>
        <w:continuationSeparator/>
      </w:r>
    </w:p>
  </w:endnote>
  <w:endnote w:type="continuationNotice" w:id="1">
    <w:p w14:paraId="3097CC05" w14:textId="77777777" w:rsidR="009A4B24" w:rsidRDefault="009A4B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801C2" w14:textId="77777777" w:rsidR="009A4B24" w:rsidRDefault="009A4B24" w:rsidP="00D35E1A">
      <w:pPr>
        <w:spacing w:before="0" w:after="0" w:line="240" w:lineRule="auto"/>
      </w:pPr>
      <w:r>
        <w:separator/>
      </w:r>
    </w:p>
  </w:footnote>
  <w:footnote w:type="continuationSeparator" w:id="0">
    <w:p w14:paraId="1F98839E" w14:textId="77777777" w:rsidR="009A4B24" w:rsidRDefault="009A4B24" w:rsidP="00D35E1A">
      <w:pPr>
        <w:spacing w:before="0" w:after="0" w:line="240" w:lineRule="auto"/>
      </w:pPr>
      <w:r>
        <w:continuationSeparator/>
      </w:r>
    </w:p>
  </w:footnote>
  <w:footnote w:type="continuationNotice" w:id="1">
    <w:p w14:paraId="05489974" w14:textId="77777777" w:rsidR="009A4B24" w:rsidRDefault="009A4B2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6C8A0" w14:textId="17C129F5" w:rsidR="00D35E1A" w:rsidRDefault="001D2C8C" w:rsidP="00D35E1A">
    <w:pPr>
      <w:pStyle w:val="Header"/>
      <w:jc w:val="right"/>
    </w:pPr>
    <w:r>
      <w:rPr>
        <w:noProof/>
      </w:rPr>
      <w:drawing>
        <wp:inline distT="0" distB="0" distL="0" distR="0" wp14:anchorId="68736788" wp14:editId="1C87F4F9">
          <wp:extent cx="3087455" cy="1170305"/>
          <wp:effectExtent l="0" t="0" r="0" b="0"/>
          <wp:docPr id="6" name="Picture 6" descr="A blu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background with a black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15793" cy="11810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B251A"/>
    <w:multiLevelType w:val="hybridMultilevel"/>
    <w:tmpl w:val="3E549A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5F2F46B7"/>
    <w:multiLevelType w:val="hybridMultilevel"/>
    <w:tmpl w:val="1CCC4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0214351">
    <w:abstractNumId w:val="0"/>
  </w:num>
  <w:num w:numId="2" w16cid:durableId="1633711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59"/>
    <w:rsid w:val="0000016D"/>
    <w:rsid w:val="00031410"/>
    <w:rsid w:val="0004333D"/>
    <w:rsid w:val="00050ACA"/>
    <w:rsid w:val="0006188C"/>
    <w:rsid w:val="0006417A"/>
    <w:rsid w:val="00085E35"/>
    <w:rsid w:val="000902E0"/>
    <w:rsid w:val="000D0AB0"/>
    <w:rsid w:val="000D4B37"/>
    <w:rsid w:val="000F0CFC"/>
    <w:rsid w:val="000F397A"/>
    <w:rsid w:val="0010100F"/>
    <w:rsid w:val="00105EED"/>
    <w:rsid w:val="00113397"/>
    <w:rsid w:val="00115CBC"/>
    <w:rsid w:val="00143CB7"/>
    <w:rsid w:val="00160C67"/>
    <w:rsid w:val="0017577F"/>
    <w:rsid w:val="001766EE"/>
    <w:rsid w:val="0018739E"/>
    <w:rsid w:val="00192B7C"/>
    <w:rsid w:val="001B2BE2"/>
    <w:rsid w:val="001C51B9"/>
    <w:rsid w:val="001D28FE"/>
    <w:rsid w:val="001D2C8C"/>
    <w:rsid w:val="001D52CD"/>
    <w:rsid w:val="00212102"/>
    <w:rsid w:val="0021567A"/>
    <w:rsid w:val="002423CB"/>
    <w:rsid w:val="00242835"/>
    <w:rsid w:val="002671A9"/>
    <w:rsid w:val="00276CEC"/>
    <w:rsid w:val="002A2F29"/>
    <w:rsid w:val="002A7224"/>
    <w:rsid w:val="002E6FC9"/>
    <w:rsid w:val="002F6EC1"/>
    <w:rsid w:val="00311875"/>
    <w:rsid w:val="00315C4A"/>
    <w:rsid w:val="00353651"/>
    <w:rsid w:val="0035629B"/>
    <w:rsid w:val="00356744"/>
    <w:rsid w:val="003634E8"/>
    <w:rsid w:val="00372E6A"/>
    <w:rsid w:val="003800A8"/>
    <w:rsid w:val="003873CA"/>
    <w:rsid w:val="003A5B12"/>
    <w:rsid w:val="004512B7"/>
    <w:rsid w:val="00466E93"/>
    <w:rsid w:val="004676A4"/>
    <w:rsid w:val="0048459D"/>
    <w:rsid w:val="00494559"/>
    <w:rsid w:val="004B08D5"/>
    <w:rsid w:val="004B33C5"/>
    <w:rsid w:val="004B59AC"/>
    <w:rsid w:val="004E3954"/>
    <w:rsid w:val="00501150"/>
    <w:rsid w:val="00542E95"/>
    <w:rsid w:val="00573C7E"/>
    <w:rsid w:val="00580883"/>
    <w:rsid w:val="005A2EA1"/>
    <w:rsid w:val="005B32EF"/>
    <w:rsid w:val="005C5C1F"/>
    <w:rsid w:val="005C6735"/>
    <w:rsid w:val="005C720F"/>
    <w:rsid w:val="005D19C6"/>
    <w:rsid w:val="005E18AD"/>
    <w:rsid w:val="005E6640"/>
    <w:rsid w:val="00614A70"/>
    <w:rsid w:val="006816CC"/>
    <w:rsid w:val="00682C7E"/>
    <w:rsid w:val="00686C7A"/>
    <w:rsid w:val="006A02C4"/>
    <w:rsid w:val="006A6AF8"/>
    <w:rsid w:val="006B239E"/>
    <w:rsid w:val="006C24E1"/>
    <w:rsid w:val="006E111B"/>
    <w:rsid w:val="006F0BD7"/>
    <w:rsid w:val="006F43A0"/>
    <w:rsid w:val="00700983"/>
    <w:rsid w:val="0070397C"/>
    <w:rsid w:val="00704D0D"/>
    <w:rsid w:val="007235AB"/>
    <w:rsid w:val="00724000"/>
    <w:rsid w:val="007267DE"/>
    <w:rsid w:val="0075038C"/>
    <w:rsid w:val="00760765"/>
    <w:rsid w:val="00762672"/>
    <w:rsid w:val="00763605"/>
    <w:rsid w:val="00777994"/>
    <w:rsid w:val="00780AF2"/>
    <w:rsid w:val="0079378C"/>
    <w:rsid w:val="007D0F25"/>
    <w:rsid w:val="007D6FD1"/>
    <w:rsid w:val="007F7E64"/>
    <w:rsid w:val="00820B53"/>
    <w:rsid w:val="00824223"/>
    <w:rsid w:val="00836F63"/>
    <w:rsid w:val="008448CB"/>
    <w:rsid w:val="0084640D"/>
    <w:rsid w:val="008C2688"/>
    <w:rsid w:val="008E5A8C"/>
    <w:rsid w:val="00920A27"/>
    <w:rsid w:val="00925C5A"/>
    <w:rsid w:val="00930F88"/>
    <w:rsid w:val="009542AF"/>
    <w:rsid w:val="0099661E"/>
    <w:rsid w:val="009A24AE"/>
    <w:rsid w:val="009A4B24"/>
    <w:rsid w:val="009A6530"/>
    <w:rsid w:val="009D29A5"/>
    <w:rsid w:val="009D3935"/>
    <w:rsid w:val="009F47C7"/>
    <w:rsid w:val="009F4CAB"/>
    <w:rsid w:val="009F753C"/>
    <w:rsid w:val="00A1322C"/>
    <w:rsid w:val="00A15853"/>
    <w:rsid w:val="00A33D51"/>
    <w:rsid w:val="00A35BE2"/>
    <w:rsid w:val="00A3748B"/>
    <w:rsid w:val="00A4202A"/>
    <w:rsid w:val="00A75E2F"/>
    <w:rsid w:val="00A805B5"/>
    <w:rsid w:val="00A9699E"/>
    <w:rsid w:val="00AB11DD"/>
    <w:rsid w:val="00AB171F"/>
    <w:rsid w:val="00AF0C82"/>
    <w:rsid w:val="00B15CD9"/>
    <w:rsid w:val="00B54783"/>
    <w:rsid w:val="00B75368"/>
    <w:rsid w:val="00B91832"/>
    <w:rsid w:val="00BA50F6"/>
    <w:rsid w:val="00BA6BD7"/>
    <w:rsid w:val="00BB4576"/>
    <w:rsid w:val="00BE6ED8"/>
    <w:rsid w:val="00BE762D"/>
    <w:rsid w:val="00BF7DE0"/>
    <w:rsid w:val="00C4039F"/>
    <w:rsid w:val="00C409D5"/>
    <w:rsid w:val="00C53FC2"/>
    <w:rsid w:val="00C61382"/>
    <w:rsid w:val="00C61995"/>
    <w:rsid w:val="00C87AAF"/>
    <w:rsid w:val="00C91277"/>
    <w:rsid w:val="00D11B01"/>
    <w:rsid w:val="00D31594"/>
    <w:rsid w:val="00D3591B"/>
    <w:rsid w:val="00D35E1A"/>
    <w:rsid w:val="00D4577B"/>
    <w:rsid w:val="00D528D1"/>
    <w:rsid w:val="00D757AB"/>
    <w:rsid w:val="00D832AD"/>
    <w:rsid w:val="00D97CA0"/>
    <w:rsid w:val="00DA07FC"/>
    <w:rsid w:val="00DB2D6B"/>
    <w:rsid w:val="00E0118E"/>
    <w:rsid w:val="00E30291"/>
    <w:rsid w:val="00E42321"/>
    <w:rsid w:val="00E51553"/>
    <w:rsid w:val="00E611EB"/>
    <w:rsid w:val="00E74302"/>
    <w:rsid w:val="00EA0BB9"/>
    <w:rsid w:val="00EA6107"/>
    <w:rsid w:val="00ED20A8"/>
    <w:rsid w:val="00F05B87"/>
    <w:rsid w:val="00F07044"/>
    <w:rsid w:val="00F07A55"/>
    <w:rsid w:val="00F27F0D"/>
    <w:rsid w:val="00F40254"/>
    <w:rsid w:val="00F5085E"/>
    <w:rsid w:val="00F53141"/>
    <w:rsid w:val="00F60AA3"/>
    <w:rsid w:val="00F620ED"/>
    <w:rsid w:val="00F62E77"/>
    <w:rsid w:val="00F63EF8"/>
    <w:rsid w:val="00F75F20"/>
    <w:rsid w:val="00F85550"/>
    <w:rsid w:val="00FC3B70"/>
    <w:rsid w:val="00FC6F65"/>
    <w:rsid w:val="00FE61B4"/>
    <w:rsid w:val="00FF61E6"/>
    <w:rsid w:val="0193EF90"/>
    <w:rsid w:val="06B48613"/>
    <w:rsid w:val="0D691A9F"/>
    <w:rsid w:val="11A870CE"/>
    <w:rsid w:val="14348223"/>
    <w:rsid w:val="16DEAB16"/>
    <w:rsid w:val="1FAFCC63"/>
    <w:rsid w:val="209D94CE"/>
    <w:rsid w:val="232BE748"/>
    <w:rsid w:val="23F95F78"/>
    <w:rsid w:val="2717FC66"/>
    <w:rsid w:val="272B7FCB"/>
    <w:rsid w:val="2AB3C7DA"/>
    <w:rsid w:val="30998BF9"/>
    <w:rsid w:val="30F42C0B"/>
    <w:rsid w:val="32B17BEA"/>
    <w:rsid w:val="3374A44E"/>
    <w:rsid w:val="3AD445A8"/>
    <w:rsid w:val="3AD471BD"/>
    <w:rsid w:val="42BADAE1"/>
    <w:rsid w:val="4B2BDEFD"/>
    <w:rsid w:val="4C25BD2A"/>
    <w:rsid w:val="4DD3D117"/>
    <w:rsid w:val="526FC0CE"/>
    <w:rsid w:val="58DB2BC0"/>
    <w:rsid w:val="59372F00"/>
    <w:rsid w:val="5D2F00C1"/>
    <w:rsid w:val="5D95A639"/>
    <w:rsid w:val="61FDC99A"/>
    <w:rsid w:val="62C13487"/>
    <w:rsid w:val="62FBF2D6"/>
    <w:rsid w:val="62FF8A98"/>
    <w:rsid w:val="66CFC84F"/>
    <w:rsid w:val="68C0D8C0"/>
    <w:rsid w:val="70343C66"/>
    <w:rsid w:val="707B4045"/>
    <w:rsid w:val="758E23FA"/>
    <w:rsid w:val="77E776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01D72"/>
  <w15:chartTrackingRefBased/>
  <w15:docId w15:val="{BD35FF81-5193-499F-B4CA-F97B130E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84640D"/>
    <w:pPr>
      <w:spacing w:before="20" w:after="200" w:line="324" w:lineRule="auto"/>
    </w:pPr>
    <w:rPr>
      <w:rFonts w:ascii="Arial" w:eastAsia="Calibri" w:hAnsi="Arial" w:cs="Times New Roman"/>
      <w:lang w:val="en-GB" w:eastAsia="en-US"/>
    </w:rPr>
  </w:style>
  <w:style w:type="paragraph" w:styleId="Heading1">
    <w:name w:val="heading 1"/>
    <w:basedOn w:val="Normal"/>
    <w:next w:val="Normal"/>
    <w:link w:val="Heading1Char"/>
    <w:uiPriority w:val="9"/>
    <w:qFormat/>
    <w:rsid w:val="0084640D"/>
    <w:pPr>
      <w:keepNext/>
      <w:keepLines/>
      <w:spacing w:before="360" w:after="120" w:line="252" w:lineRule="auto"/>
      <w:outlineLvl w:val="0"/>
    </w:pPr>
    <w:rPr>
      <w:rFonts w:eastAsia="Times New Roman"/>
      <w:b/>
      <w:bCs/>
      <w:color w:val="365F91"/>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40D"/>
    <w:rPr>
      <w:rFonts w:ascii="Arial" w:eastAsia="Times New Roman" w:hAnsi="Arial" w:cs="Times New Roman"/>
      <w:b/>
      <w:bCs/>
      <w:color w:val="365F91"/>
      <w:sz w:val="40"/>
      <w:szCs w:val="28"/>
      <w:lang w:val="en-GB" w:eastAsia="en-US"/>
    </w:rPr>
  </w:style>
  <w:style w:type="paragraph" w:styleId="PlainText">
    <w:name w:val="Plain Text"/>
    <w:basedOn w:val="Normal"/>
    <w:link w:val="PlainTextChar"/>
    <w:uiPriority w:val="99"/>
    <w:semiHidden/>
    <w:unhideWhenUsed/>
    <w:rsid w:val="0084640D"/>
    <w:pPr>
      <w:spacing w:before="0"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84640D"/>
    <w:rPr>
      <w:rFonts w:ascii="Calibri" w:eastAsiaTheme="minorHAnsi" w:hAnsi="Calibri"/>
      <w:szCs w:val="21"/>
      <w:lang w:val="en-GB" w:eastAsia="en-US"/>
    </w:rPr>
  </w:style>
  <w:style w:type="paragraph" w:customStyle="1" w:styleId="AgendaHeadingwithspacing">
    <w:name w:val="Agenda_Heading with spacing"/>
    <w:basedOn w:val="Normal"/>
    <w:qFormat/>
    <w:rsid w:val="0084640D"/>
    <w:pPr>
      <w:spacing w:before="180" w:after="180" w:line="240" w:lineRule="auto"/>
    </w:pPr>
    <w:rPr>
      <w:rFonts w:ascii="Calibri" w:hAnsi="Calibri"/>
      <w:b/>
      <w:bCs/>
      <w:color w:val="000000" w:themeColor="text1"/>
      <w:sz w:val="24"/>
      <w:szCs w:val="24"/>
      <w:lang w:eastAsia="en-GB"/>
    </w:rPr>
  </w:style>
  <w:style w:type="paragraph" w:customStyle="1" w:styleId="AgendaHeadingnospacing">
    <w:name w:val="Agenda_Heading no spacing"/>
    <w:basedOn w:val="Normal"/>
    <w:next w:val="Normal"/>
    <w:qFormat/>
    <w:rsid w:val="0084640D"/>
    <w:pPr>
      <w:spacing w:before="40" w:after="40" w:line="240" w:lineRule="auto"/>
    </w:pPr>
    <w:rPr>
      <w:b/>
      <w:bCs/>
      <w:sz w:val="20"/>
      <w:lang w:eastAsia="en-GB"/>
    </w:rPr>
  </w:style>
  <w:style w:type="paragraph" w:customStyle="1" w:styleId="Agendabodytext">
    <w:name w:val="Agenda body text"/>
    <w:basedOn w:val="Normal"/>
    <w:qFormat/>
    <w:rsid w:val="0084640D"/>
    <w:pPr>
      <w:spacing w:before="60" w:after="60" w:line="276" w:lineRule="auto"/>
    </w:pPr>
    <w:rPr>
      <w:rFonts w:cs="Arial"/>
      <w:sz w:val="20"/>
      <w:szCs w:val="20"/>
    </w:rPr>
  </w:style>
  <w:style w:type="character" w:customStyle="1" w:styleId="normaltextrun">
    <w:name w:val="normaltextrun"/>
    <w:basedOn w:val="DefaultParagraphFont"/>
    <w:rsid w:val="0084640D"/>
  </w:style>
  <w:style w:type="table" w:styleId="TableGrid">
    <w:name w:val="Table Grid"/>
    <w:basedOn w:val="TableNormal"/>
    <w:uiPriority w:val="59"/>
    <w:rsid w:val="0084640D"/>
    <w:pPr>
      <w:spacing w:after="0" w:line="240" w:lineRule="auto"/>
    </w:pPr>
    <w:rPr>
      <w:rFonts w:ascii="Calibri" w:eastAsia="Calibri"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254"/>
    <w:pPr>
      <w:ind w:left="720"/>
      <w:contextualSpacing/>
    </w:pPr>
  </w:style>
  <w:style w:type="paragraph" w:styleId="Header">
    <w:name w:val="header"/>
    <w:basedOn w:val="Normal"/>
    <w:link w:val="HeaderChar"/>
    <w:uiPriority w:val="99"/>
    <w:unhideWhenUsed/>
    <w:rsid w:val="00D35E1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35E1A"/>
    <w:rPr>
      <w:rFonts w:ascii="Arial" w:eastAsia="Calibri" w:hAnsi="Arial" w:cs="Times New Roman"/>
      <w:lang w:val="en-GB" w:eastAsia="en-US"/>
    </w:rPr>
  </w:style>
  <w:style w:type="paragraph" w:styleId="Footer">
    <w:name w:val="footer"/>
    <w:basedOn w:val="Normal"/>
    <w:link w:val="FooterChar"/>
    <w:uiPriority w:val="99"/>
    <w:unhideWhenUsed/>
    <w:rsid w:val="00D35E1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35E1A"/>
    <w:rPr>
      <w:rFonts w:ascii="Arial" w:eastAsia="Calibri" w:hAnsi="Arial" w:cs="Times New Roman"/>
      <w:lang w:val="en-GB" w:eastAsia="en-US"/>
    </w:rPr>
  </w:style>
  <w:style w:type="paragraph" w:styleId="Revision">
    <w:name w:val="Revision"/>
    <w:hidden/>
    <w:uiPriority w:val="99"/>
    <w:semiHidden/>
    <w:rsid w:val="00B75368"/>
    <w:pPr>
      <w:spacing w:after="0" w:line="240" w:lineRule="auto"/>
    </w:pPr>
    <w:rPr>
      <w:rFonts w:ascii="Arial" w:eastAsia="Calibri"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51052">
      <w:bodyDiv w:val="1"/>
      <w:marLeft w:val="0"/>
      <w:marRight w:val="0"/>
      <w:marTop w:val="0"/>
      <w:marBottom w:val="0"/>
      <w:divBdr>
        <w:top w:val="none" w:sz="0" w:space="0" w:color="auto"/>
        <w:left w:val="none" w:sz="0" w:space="0" w:color="auto"/>
        <w:bottom w:val="none" w:sz="0" w:space="0" w:color="auto"/>
        <w:right w:val="none" w:sz="0" w:space="0" w:color="auto"/>
      </w:divBdr>
    </w:div>
    <w:div w:id="1023432380">
      <w:bodyDiv w:val="1"/>
      <w:marLeft w:val="0"/>
      <w:marRight w:val="0"/>
      <w:marTop w:val="0"/>
      <w:marBottom w:val="0"/>
      <w:divBdr>
        <w:top w:val="none" w:sz="0" w:space="0" w:color="auto"/>
        <w:left w:val="none" w:sz="0" w:space="0" w:color="auto"/>
        <w:bottom w:val="none" w:sz="0" w:space="0" w:color="auto"/>
        <w:right w:val="none" w:sz="0" w:space="0" w:color="auto"/>
      </w:divBdr>
    </w:div>
    <w:div w:id="10877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7FFE90F61C854097DA07ED277BC344" ma:contentTypeVersion="25" ma:contentTypeDescription="Create a new document." ma:contentTypeScope="" ma:versionID="8ac4ad0a4d369fbe375368b7b272d860">
  <xsd:schema xmlns:xsd="http://www.w3.org/2001/XMLSchema" xmlns:xs="http://www.w3.org/2001/XMLSchema" xmlns:p="http://schemas.microsoft.com/office/2006/metadata/properties" xmlns:ns2="5f903c3c-4f52-4be0-a85f-c4d591ba69ef" xmlns:ns3="f870fda6-7c17-4a4b-8e4d-1fafecbc98e3" xmlns:ns4="eb4559c4-8463-4985-927f-f0d558bff8f0" targetNamespace="http://schemas.microsoft.com/office/2006/metadata/properties" ma:root="true" ma:fieldsID="3f194e8fff87f5ff49126d510c6b6ba7" ns2:_="" ns3:_="" ns4:_="">
    <xsd:import namespace="5f903c3c-4f52-4be0-a85f-c4d591ba69ef"/>
    <xsd:import namespace="f870fda6-7c17-4a4b-8e4d-1fafecbc98e3"/>
    <xsd:import namespace="eb4559c4-8463-4985-927f-f0d558bff8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TypeofDocument" minOccurs="0"/>
                <xsd:element ref="ns2:lcf76f155ced4ddcb4097134ff3c332f" minOccurs="0"/>
                <xsd:element ref="ns4:TaxCatchAll" minOccurs="0"/>
                <xsd:element ref="ns2:TOPIC" minOccurs="0"/>
                <xsd:element ref="ns2:MediaServiceObjectDetectorVersions" minOccurs="0"/>
                <xsd:element ref="ns2:MediaServiceSearchProperties" minOccurs="0"/>
                <xsd:element ref="ns2:Yea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03c3c-4f52-4be0-a85f-c4d591ba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TypeofDocument" ma:index="21" nillable="true" ma:displayName="Type of Document" ma:format="Dropdown" ma:indexed="true" ma:internalName="TypeofDocument">
      <xsd:simpleType>
        <xsd:union memberTypes="dms:Text">
          <xsd:simpleType>
            <xsd:restriction base="dms:Choice">
              <xsd:enumeration value="Agenda"/>
              <xsd:enumeration value="Attendance List"/>
              <xsd:enumeration value="Briefing Notes"/>
              <xsd:enumeration value="Budget &amp; Finance"/>
              <xsd:enumeration value="Concept Note"/>
              <xsd:enumeration value="Intervention"/>
              <xsd:enumeration value="Invitations"/>
              <xsd:enumeration value="Logistics/Admin doc"/>
              <xsd:enumeration value="Meeting Notes"/>
              <xsd:enumeration value="Message to the Parties"/>
              <xsd:enumeration value="Planning Document"/>
              <xsd:enumeration value="Recording"/>
              <xsd:enumeration value="Registration &amp; Attendance"/>
              <xsd:enumeration value="Reports"/>
              <xsd:enumeration value="Speaking Notes"/>
              <xsd:enumeration value="Submissions"/>
              <xsd:enumeration value="Travel &amp; DSA"/>
              <xsd:enumeration value="ARCHIVE"/>
            </xsd:restriction>
          </xsd:simpleType>
        </xsd:un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TOPIC" ma:index="25" nillable="true" ma:displayName="TOPIC" ma:format="Dropdown" ma:internalName="TOPIC">
      <xsd:simpleType>
        <xsd:restriction base="dms:Choice">
          <xsd:enumeration value="MWP"/>
          <xsd:enumeration value="BUNKERS"/>
          <xsd:enumeration value="RCC"/>
          <xsd:enumeration value="NDC Activities"/>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Year" ma:index="28" nillable="true" ma:displayName="Year" ma:format="Dropdown" ma:internalName="Year">
      <xsd:simpleType>
        <xsd:restriction base="dms:Text">
          <xsd:maxLength value="255"/>
        </xsd:restriction>
      </xsd:simpleType>
    </xsd:element>
    <xsd:element name="Status" ma:index="29" nillable="true" ma:displayName="Status" ma:format="Dropdown" ma:internalName="Status">
      <xsd:simpleType>
        <xsd:restriction base="dms:Choice">
          <xsd:enumeration value="Registration received"/>
          <xsd:enumeration value="Itinarary requested"/>
          <xsd:enumeration value="Itinerary shared with participant"/>
          <xsd:enumeration value="itinerary confirmed"/>
          <xsd:enumeration value="TR requested"/>
          <xsd:enumeration value="Ticket Isssued"/>
          <xsd:enumeration value="Ticket send to Participant"/>
        </xsd:restriction>
      </xsd:simpleType>
    </xsd:element>
  </xsd:schema>
  <xsd:schema xmlns:xsd="http://www.w3.org/2001/XMLSchema" xmlns:xs="http://www.w3.org/2001/XMLSchema" xmlns:dms="http://schemas.microsoft.com/office/2006/documentManagement/types" xmlns:pc="http://schemas.microsoft.com/office/infopath/2007/PartnerControls" targetNamespace="f870fda6-7c17-4a4b-8e4d-1fafecbc98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015c78-049a-4d79-be85-e4b313e07bd7}" ma:internalName="TaxCatchAll" ma:showField="CatchAllData" ma:web="f870fda6-7c17-4a4b-8e4d-1fafecbc98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d8c265a-5436-43a7-80c1-713d2827ffde"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903c3c-4f52-4be0-a85f-c4d591ba69ef">
      <Terms xmlns="http://schemas.microsoft.com/office/infopath/2007/PartnerControls"/>
    </lcf76f155ced4ddcb4097134ff3c332f>
    <TaxCatchAll xmlns="eb4559c4-8463-4985-927f-f0d558bff8f0" xsi:nil="true"/>
    <TOPIC xmlns="5f903c3c-4f52-4be0-a85f-c4d591ba69ef" xsi:nil="true"/>
    <TypeofDocument xmlns="5f903c3c-4f52-4be0-a85f-c4d591ba69ef" xsi:nil="true"/>
    <Year xmlns="5f903c3c-4f52-4be0-a85f-c4d591ba69ef" xsi:nil="true"/>
    <Status xmlns="5f903c3c-4f52-4be0-a85f-c4d591ba69ef" xsi:nil="true"/>
  </documentManagement>
</p:properties>
</file>

<file path=customXml/itemProps1.xml><?xml version="1.0" encoding="utf-8"?>
<ds:datastoreItem xmlns:ds="http://schemas.openxmlformats.org/officeDocument/2006/customXml" ds:itemID="{9018B981-0B7C-48ED-991E-E988DBFEDB5F}">
  <ds:schemaRefs>
    <ds:schemaRef ds:uri="http://schemas.microsoft.com/sharepoint/v3/contenttype/forms"/>
  </ds:schemaRefs>
</ds:datastoreItem>
</file>

<file path=customXml/itemProps2.xml><?xml version="1.0" encoding="utf-8"?>
<ds:datastoreItem xmlns:ds="http://schemas.openxmlformats.org/officeDocument/2006/customXml" ds:itemID="{0F29D5E3-E8B3-4AF1-8583-B115D4730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03c3c-4f52-4be0-a85f-c4d591ba69ef"/>
    <ds:schemaRef ds:uri="f870fda6-7c17-4a4b-8e4d-1fafecbc98e3"/>
    <ds:schemaRef ds:uri="eb4559c4-8463-4985-927f-f0d558bf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61A2D3-4736-42B4-AEE6-B20DF76A3D96}">
  <ds:schemaRefs>
    <ds:schemaRef ds:uri="Microsoft.SharePoint.Taxonomy.ContentTypeSync"/>
  </ds:schemaRefs>
</ds:datastoreItem>
</file>

<file path=customXml/itemProps4.xml><?xml version="1.0" encoding="utf-8"?>
<ds:datastoreItem xmlns:ds="http://schemas.openxmlformats.org/officeDocument/2006/customXml" ds:itemID="{172D8A96-AF68-4903-A3B6-1D0DF5179FE1}">
  <ds:schemaRefs>
    <ds:schemaRef ds:uri="http://schemas.microsoft.com/office/infopath/2007/PartnerControls"/>
    <ds:schemaRef ds:uri="http://purl.org/dc/terms/"/>
    <ds:schemaRef ds:uri="eb4559c4-8463-4985-927f-f0d558bff8f0"/>
    <ds:schemaRef ds:uri="http://purl.org/dc/elements/1.1/"/>
    <ds:schemaRef ds:uri="http://schemas.microsoft.com/office/2006/documentManagement/types"/>
    <ds:schemaRef ds:uri="http://purl.org/dc/dcmitype/"/>
    <ds:schemaRef ds:uri="5f903c3c-4f52-4be0-a85f-c4d591ba69ef"/>
    <ds:schemaRef ds:uri="http://schemas.microsoft.com/office/2006/metadata/properties"/>
    <ds:schemaRef ds:uri="http://schemas.openxmlformats.org/package/2006/metadata/core-properties"/>
    <ds:schemaRef ds:uri="f870fda6-7c17-4a4b-8e4d-1fafecbc98e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500</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Kenichi Kitamura</dc:creator>
  <cp:keywords/>
  <dc:description/>
  <cp:lastModifiedBy>Anna Boyd</cp:lastModifiedBy>
  <cp:revision>26</cp:revision>
  <dcterms:created xsi:type="dcterms:W3CDTF">2024-10-25T08:58:00Z</dcterms:created>
  <dcterms:modified xsi:type="dcterms:W3CDTF">2024-11-14T18:39:00Z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0x010100E17FFE90F61C854097DA07ED277BC344</vt:lpwstr>
  </property>
  <property fmtid="{D5CDD505-2E9C-101B-9397-08002B2CF9AE}" pid="3" name="MediaServiceImageTags">
    <vt:lpwstr/>
  </property>
</Properties>
</file>