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37E0" w14:textId="77777777" w:rsidR="00925E7D" w:rsidRDefault="00925E7D" w:rsidP="00A21315">
      <w:pPr>
        <w:jc w:val="center"/>
        <w:rPr>
          <w:b/>
          <w:sz w:val="32"/>
          <w:szCs w:val="32"/>
        </w:rPr>
      </w:pPr>
      <w:r>
        <w:rPr>
          <w:b/>
          <w:sz w:val="32"/>
          <w:szCs w:val="32"/>
        </w:rPr>
        <w:t xml:space="preserve"> - - Draft - - </w:t>
      </w:r>
    </w:p>
    <w:p w14:paraId="6DC8520E" w14:textId="77777777" w:rsidR="00925E7D" w:rsidRDefault="00925E7D" w:rsidP="00A21315">
      <w:pPr>
        <w:jc w:val="center"/>
        <w:rPr>
          <w:b/>
          <w:sz w:val="32"/>
          <w:szCs w:val="32"/>
        </w:rPr>
      </w:pPr>
    </w:p>
    <w:p w14:paraId="3900E071" w14:textId="77777777" w:rsidR="00BF215C" w:rsidRPr="00A21315" w:rsidRDefault="00A21315" w:rsidP="00A21315">
      <w:pPr>
        <w:jc w:val="center"/>
        <w:rPr>
          <w:b/>
          <w:sz w:val="32"/>
          <w:szCs w:val="32"/>
        </w:rPr>
      </w:pPr>
      <w:r w:rsidRPr="00A21315">
        <w:rPr>
          <w:b/>
          <w:sz w:val="32"/>
          <w:szCs w:val="32"/>
        </w:rPr>
        <w:t>Biofuels:  Getting rid of the hype</w:t>
      </w:r>
    </w:p>
    <w:p w14:paraId="71AF248B" w14:textId="77777777" w:rsidR="00A21315" w:rsidRDefault="00A21315" w:rsidP="00A21315">
      <w:pPr>
        <w:jc w:val="center"/>
        <w:rPr>
          <w:b/>
        </w:rPr>
      </w:pPr>
    </w:p>
    <w:p w14:paraId="6719CC00" w14:textId="77777777" w:rsidR="00A21315" w:rsidRDefault="00A21315" w:rsidP="00A21315">
      <w:pPr>
        <w:jc w:val="center"/>
        <w:rPr>
          <w:b/>
        </w:rPr>
      </w:pPr>
      <w:r>
        <w:rPr>
          <w:b/>
        </w:rPr>
        <w:t>Side event at the UNFCCC COP 18</w:t>
      </w:r>
    </w:p>
    <w:p w14:paraId="63B3FE3B" w14:textId="77777777" w:rsidR="00A21315" w:rsidRDefault="00A21315" w:rsidP="00A21315">
      <w:pPr>
        <w:jc w:val="center"/>
        <w:rPr>
          <w:b/>
        </w:rPr>
      </w:pPr>
    </w:p>
    <w:p w14:paraId="0B2CFC4C" w14:textId="77777777" w:rsidR="00A21315" w:rsidRDefault="00A21315" w:rsidP="00A21315">
      <w:pPr>
        <w:jc w:val="center"/>
        <w:rPr>
          <w:b/>
        </w:rPr>
      </w:pPr>
      <w:r>
        <w:rPr>
          <w:b/>
        </w:rPr>
        <w:t>Saturday, 1 December 2012</w:t>
      </w:r>
    </w:p>
    <w:p w14:paraId="57D7A170" w14:textId="77777777" w:rsidR="00A21315" w:rsidRDefault="00A21315" w:rsidP="00A21315">
      <w:pPr>
        <w:jc w:val="center"/>
        <w:rPr>
          <w:b/>
        </w:rPr>
      </w:pPr>
      <w:r>
        <w:rPr>
          <w:b/>
        </w:rPr>
        <w:t>18.30-20.00</w:t>
      </w:r>
    </w:p>
    <w:p w14:paraId="54BD8519" w14:textId="77777777" w:rsidR="00E221B1" w:rsidRDefault="00E221B1" w:rsidP="00E221B1">
      <w:pPr>
        <w:jc w:val="center"/>
        <w:rPr>
          <w:b/>
        </w:rPr>
      </w:pPr>
      <w:r>
        <w:rPr>
          <w:b/>
        </w:rPr>
        <w:t>Qatar National Convention Centre</w:t>
      </w:r>
    </w:p>
    <w:p w14:paraId="06591783" w14:textId="05A7F2C4" w:rsidR="00A21315" w:rsidRDefault="00E221B1" w:rsidP="00E221B1">
      <w:pPr>
        <w:jc w:val="center"/>
        <w:rPr>
          <w:b/>
        </w:rPr>
      </w:pPr>
      <w:r>
        <w:rPr>
          <w:b/>
        </w:rPr>
        <w:t>Room 6</w:t>
      </w:r>
    </w:p>
    <w:p w14:paraId="22E7BD8E" w14:textId="77777777" w:rsidR="00A21315" w:rsidRDefault="00A21315" w:rsidP="00A21315">
      <w:pPr>
        <w:jc w:val="center"/>
        <w:rPr>
          <w:b/>
        </w:rPr>
      </w:pPr>
    </w:p>
    <w:p w14:paraId="2F5FB692" w14:textId="77777777" w:rsidR="00A21315" w:rsidRDefault="00A21315" w:rsidP="00A21315">
      <w:r>
        <w:t xml:space="preserve">Bio-fuel development has been fraught with controversy including associated with their overall value in replacing fossil fuels, contribution to mitigation of climate change, and their potential benefit or impediment for small holder farmers food livelihoods and food security. </w:t>
      </w:r>
    </w:p>
    <w:p w14:paraId="05EBCB8B" w14:textId="77777777" w:rsidR="00A21315" w:rsidRPr="00A21315" w:rsidRDefault="00A21315" w:rsidP="00A21315">
      <w:pPr>
        <w:rPr>
          <w:b/>
        </w:rPr>
      </w:pPr>
    </w:p>
    <w:p w14:paraId="41EC586E" w14:textId="77777777" w:rsidR="00A21315" w:rsidRDefault="00A21315" w:rsidP="00A21315">
      <w:r>
        <w:rPr>
          <w:b/>
        </w:rPr>
        <w:t xml:space="preserve">Objective:  </w:t>
      </w:r>
      <w:r w:rsidRPr="00A21315">
        <w:t>The objective of this side event is to highlight different approaches to b</w:t>
      </w:r>
      <w:r>
        <w:t xml:space="preserve">io-fuel development that will lead to integrated and sustainable food and energy producing landscapes in the long-term.  </w:t>
      </w:r>
    </w:p>
    <w:p w14:paraId="230951FF" w14:textId="77777777" w:rsidR="00834427" w:rsidRDefault="00834427" w:rsidP="00A21315"/>
    <w:p w14:paraId="379B7BE7" w14:textId="77777777" w:rsidR="00834427" w:rsidRDefault="00834427" w:rsidP="00A21315">
      <w:r>
        <w:t xml:space="preserve">Provisional Schedule: </w:t>
      </w:r>
    </w:p>
    <w:p w14:paraId="62ED25B5" w14:textId="77777777" w:rsidR="00834427" w:rsidRDefault="00834427" w:rsidP="00A21315"/>
    <w:tbl>
      <w:tblPr>
        <w:tblStyle w:val="TableGrid"/>
        <w:tblW w:w="0" w:type="auto"/>
        <w:tblLook w:val="04A0" w:firstRow="1" w:lastRow="0" w:firstColumn="1" w:lastColumn="0" w:noHBand="0" w:noVBand="1"/>
      </w:tblPr>
      <w:tblGrid>
        <w:gridCol w:w="1809"/>
        <w:gridCol w:w="4095"/>
        <w:gridCol w:w="2952"/>
      </w:tblGrid>
      <w:tr w:rsidR="00834427" w14:paraId="5AFD39EA" w14:textId="77777777" w:rsidTr="00E62F2B">
        <w:tc>
          <w:tcPr>
            <w:tcW w:w="1809" w:type="dxa"/>
          </w:tcPr>
          <w:p w14:paraId="3ECC73F6" w14:textId="77777777" w:rsidR="00834427" w:rsidRPr="003F263A" w:rsidRDefault="00834427" w:rsidP="00A21315">
            <w:pPr>
              <w:rPr>
                <w:b/>
              </w:rPr>
            </w:pPr>
            <w:r w:rsidRPr="003F263A">
              <w:rPr>
                <w:b/>
              </w:rPr>
              <w:t>Time</w:t>
            </w:r>
          </w:p>
        </w:tc>
        <w:tc>
          <w:tcPr>
            <w:tcW w:w="4095" w:type="dxa"/>
          </w:tcPr>
          <w:p w14:paraId="44896ABA" w14:textId="77777777" w:rsidR="00834427" w:rsidRPr="003F263A" w:rsidRDefault="00834427" w:rsidP="00A21315">
            <w:pPr>
              <w:rPr>
                <w:b/>
              </w:rPr>
            </w:pPr>
            <w:r w:rsidRPr="003F263A">
              <w:rPr>
                <w:b/>
              </w:rPr>
              <w:t>Presenter</w:t>
            </w:r>
          </w:p>
        </w:tc>
        <w:tc>
          <w:tcPr>
            <w:tcW w:w="2952" w:type="dxa"/>
          </w:tcPr>
          <w:p w14:paraId="66D02A8C" w14:textId="77777777" w:rsidR="00834427" w:rsidRPr="003F263A" w:rsidRDefault="00834427" w:rsidP="00834427">
            <w:pPr>
              <w:rPr>
                <w:b/>
              </w:rPr>
            </w:pPr>
            <w:r w:rsidRPr="003F263A">
              <w:rPr>
                <w:b/>
              </w:rPr>
              <w:t xml:space="preserve"> Purpose</w:t>
            </w:r>
          </w:p>
        </w:tc>
      </w:tr>
      <w:tr w:rsidR="00834427" w14:paraId="60414343" w14:textId="77777777" w:rsidTr="00E62F2B">
        <w:tc>
          <w:tcPr>
            <w:tcW w:w="1809" w:type="dxa"/>
          </w:tcPr>
          <w:p w14:paraId="3FA3A5EB" w14:textId="64CC7C1C" w:rsidR="00834427" w:rsidRDefault="00526C14" w:rsidP="00351E41">
            <w:r>
              <w:t>18.30</w:t>
            </w:r>
            <w:r w:rsidR="00E62F2B">
              <w:t xml:space="preserve"> – </w:t>
            </w:r>
            <w:r w:rsidR="00834427">
              <w:t>18.</w:t>
            </w:r>
            <w:r w:rsidR="00E62F2B">
              <w:t>40</w:t>
            </w:r>
          </w:p>
        </w:tc>
        <w:tc>
          <w:tcPr>
            <w:tcW w:w="4095" w:type="dxa"/>
          </w:tcPr>
          <w:p w14:paraId="0420EF08" w14:textId="77777777" w:rsidR="00834427" w:rsidRDefault="00834427" w:rsidP="00A21315">
            <w:r>
              <w:t xml:space="preserve">Ravi </w:t>
            </w:r>
            <w:proofErr w:type="spellStart"/>
            <w:r>
              <w:t>Prabhu</w:t>
            </w:r>
            <w:proofErr w:type="spellEnd"/>
            <w:r>
              <w:t>, DDG Research, World Agroforestry Centre</w:t>
            </w:r>
          </w:p>
        </w:tc>
        <w:tc>
          <w:tcPr>
            <w:tcW w:w="2952" w:type="dxa"/>
          </w:tcPr>
          <w:p w14:paraId="7E7EC465" w14:textId="21CBC281" w:rsidR="00834427" w:rsidRDefault="00834427" w:rsidP="00A21315">
            <w:r>
              <w:t>Setting the stage – ICRAF as facilitating this dialogue</w:t>
            </w:r>
            <w:r w:rsidR="00D60A20">
              <w:t xml:space="preserve"> and introduction to the IFAD-ICRAF Biofuel Program</w:t>
            </w:r>
          </w:p>
        </w:tc>
      </w:tr>
      <w:tr w:rsidR="00834427" w14:paraId="1847F0E5" w14:textId="77777777" w:rsidTr="00E62F2B">
        <w:tc>
          <w:tcPr>
            <w:tcW w:w="1809" w:type="dxa"/>
          </w:tcPr>
          <w:p w14:paraId="42BE42D2" w14:textId="671D6C0C" w:rsidR="00834427" w:rsidRDefault="00834427" w:rsidP="00351E41">
            <w:r>
              <w:t>18.</w:t>
            </w:r>
            <w:r w:rsidR="00E62F2B">
              <w:t>40</w:t>
            </w:r>
            <w:r>
              <w:t xml:space="preserve"> – 18.</w:t>
            </w:r>
            <w:r w:rsidR="00E62F2B">
              <w:t>50</w:t>
            </w:r>
          </w:p>
        </w:tc>
        <w:tc>
          <w:tcPr>
            <w:tcW w:w="4095" w:type="dxa"/>
          </w:tcPr>
          <w:p w14:paraId="2C422AD7" w14:textId="39956C32" w:rsidR="003F263A" w:rsidRDefault="00E62F2B" w:rsidP="00A21315">
            <w:r>
              <w:t xml:space="preserve">Hugo Lucas, Director for Policy Advice and Capacity Building, </w:t>
            </w:r>
            <w:r w:rsidR="00110DEC">
              <w:t>International Renewable Energy Agency</w:t>
            </w:r>
            <w:r>
              <w:t xml:space="preserve"> </w:t>
            </w:r>
          </w:p>
        </w:tc>
        <w:tc>
          <w:tcPr>
            <w:tcW w:w="2952" w:type="dxa"/>
          </w:tcPr>
          <w:p w14:paraId="0172482F" w14:textId="77777777" w:rsidR="00834427" w:rsidRDefault="00834427" w:rsidP="00A21315">
            <w:r>
              <w:t>State of energy needs related to climate change and current biofuels use potential (how much is big business, how much small entrepreneurs)</w:t>
            </w:r>
          </w:p>
        </w:tc>
      </w:tr>
      <w:tr w:rsidR="00351E41" w14:paraId="4A4EC655" w14:textId="77777777" w:rsidTr="00E62F2B">
        <w:tc>
          <w:tcPr>
            <w:tcW w:w="1809" w:type="dxa"/>
          </w:tcPr>
          <w:p w14:paraId="5B25F99A" w14:textId="63EC9FAA" w:rsidR="00351E41" w:rsidRDefault="00E62F2B" w:rsidP="00A21315">
            <w:r>
              <w:t>18.50 – 19.00</w:t>
            </w:r>
          </w:p>
        </w:tc>
        <w:tc>
          <w:tcPr>
            <w:tcW w:w="4095" w:type="dxa"/>
          </w:tcPr>
          <w:p w14:paraId="5AE56674" w14:textId="09541802" w:rsidR="00351E41" w:rsidRDefault="00351E41" w:rsidP="00A21315">
            <w:proofErr w:type="spellStart"/>
            <w:r>
              <w:t>Kuntoro</w:t>
            </w:r>
            <w:proofErr w:type="spellEnd"/>
            <w:r w:rsidR="00E62F2B">
              <w:t xml:space="preserve"> </w:t>
            </w:r>
            <w:proofErr w:type="spellStart"/>
            <w:r w:rsidR="00E62F2B">
              <w:t>Mangkusubroto</w:t>
            </w:r>
            <w:proofErr w:type="spellEnd"/>
            <w:r>
              <w:t xml:space="preserve">, </w:t>
            </w:r>
            <w:r w:rsidR="00E62F2B">
              <w:t>Head of Indonesian President’s Delivery Unit for Development Monitoring and Oversight</w:t>
            </w:r>
          </w:p>
        </w:tc>
        <w:tc>
          <w:tcPr>
            <w:tcW w:w="2952" w:type="dxa"/>
          </w:tcPr>
          <w:p w14:paraId="2D98645B" w14:textId="36B68295" w:rsidR="00351E41" w:rsidRDefault="00351E41" w:rsidP="0076799C">
            <w:r>
              <w:t>Indonesi</w:t>
            </w:r>
            <w:r w:rsidR="0076799C">
              <w:t>a</w:t>
            </w:r>
            <w:r>
              <w:t xml:space="preserve">n government’s interest and vision in biofuel development and who it will benefit </w:t>
            </w:r>
          </w:p>
        </w:tc>
      </w:tr>
      <w:tr w:rsidR="00834427" w14:paraId="4879FB29" w14:textId="77777777" w:rsidTr="00E62F2B">
        <w:tc>
          <w:tcPr>
            <w:tcW w:w="1809" w:type="dxa"/>
          </w:tcPr>
          <w:p w14:paraId="677419CA" w14:textId="2E9D8847" w:rsidR="00834427" w:rsidRDefault="00834427" w:rsidP="00351E41">
            <w:r>
              <w:t>1</w:t>
            </w:r>
            <w:r w:rsidR="00351E41">
              <w:t>9</w:t>
            </w:r>
            <w:r>
              <w:t>.</w:t>
            </w:r>
            <w:r w:rsidR="00351E41">
              <w:t>0</w:t>
            </w:r>
            <w:r w:rsidR="00E62F2B">
              <w:t>0</w:t>
            </w:r>
            <w:r>
              <w:t xml:space="preserve"> –</w:t>
            </w:r>
            <w:r w:rsidR="00526C14">
              <w:t xml:space="preserve"> 19.</w:t>
            </w:r>
            <w:r w:rsidR="00351E41">
              <w:t>1</w:t>
            </w:r>
            <w:r w:rsidR="00526C14">
              <w:t>0</w:t>
            </w:r>
          </w:p>
        </w:tc>
        <w:tc>
          <w:tcPr>
            <w:tcW w:w="4095" w:type="dxa"/>
          </w:tcPr>
          <w:p w14:paraId="6C0E4467" w14:textId="35E74245" w:rsidR="00834427" w:rsidRDefault="00E221B1" w:rsidP="004A3702">
            <w:r>
              <w:t>Ri</w:t>
            </w:r>
            <w:r w:rsidR="00B21BCA">
              <w:t xml:space="preserve">chie </w:t>
            </w:r>
            <w:proofErr w:type="spellStart"/>
            <w:r w:rsidR="00B21BCA">
              <w:t>Ahuja</w:t>
            </w:r>
            <w:proofErr w:type="spellEnd"/>
            <w:r w:rsidR="00B21BCA">
              <w:t xml:space="preserve">, </w:t>
            </w:r>
            <w:r w:rsidR="004A3702">
              <w:t>Regional Director Asia, Environmental Defense Fund</w:t>
            </w:r>
          </w:p>
        </w:tc>
        <w:tc>
          <w:tcPr>
            <w:tcW w:w="2952" w:type="dxa"/>
          </w:tcPr>
          <w:p w14:paraId="7A632471" w14:textId="77777777" w:rsidR="00834427" w:rsidRDefault="00AC0A67" w:rsidP="00A21315">
            <w:r>
              <w:t xml:space="preserve">Show the climate and energy impacts when thousands of small holders use small biogas digesters. </w:t>
            </w:r>
          </w:p>
        </w:tc>
      </w:tr>
      <w:tr w:rsidR="00834427" w14:paraId="3B519231" w14:textId="77777777" w:rsidTr="00E62F2B">
        <w:tc>
          <w:tcPr>
            <w:tcW w:w="1809" w:type="dxa"/>
          </w:tcPr>
          <w:p w14:paraId="0AA53455" w14:textId="0DF5547A" w:rsidR="00834427" w:rsidRDefault="00526C14" w:rsidP="00351E41">
            <w:r>
              <w:t>19.</w:t>
            </w:r>
            <w:r w:rsidR="00351E41">
              <w:t>1</w:t>
            </w:r>
            <w:r>
              <w:t>0</w:t>
            </w:r>
            <w:r w:rsidR="00E62F2B">
              <w:t xml:space="preserve"> – </w:t>
            </w:r>
            <w:r>
              <w:t>19.</w:t>
            </w:r>
            <w:r w:rsidR="00351E41">
              <w:t>20</w:t>
            </w:r>
          </w:p>
        </w:tc>
        <w:tc>
          <w:tcPr>
            <w:tcW w:w="4095" w:type="dxa"/>
          </w:tcPr>
          <w:p w14:paraId="7ED54B96" w14:textId="77777777" w:rsidR="00834427" w:rsidRDefault="00AC0A67" w:rsidP="00A21315">
            <w:r>
              <w:t xml:space="preserve">Participant interventions through a </w:t>
            </w:r>
            <w:r>
              <w:lastRenderedPageBreak/>
              <w:t>‘voting’ system</w:t>
            </w:r>
            <w:r w:rsidR="00925E7D">
              <w:t xml:space="preserve"> and explanations by 2-4 participants.</w:t>
            </w:r>
          </w:p>
        </w:tc>
        <w:tc>
          <w:tcPr>
            <w:tcW w:w="2952" w:type="dxa"/>
          </w:tcPr>
          <w:p w14:paraId="57C1A7DC" w14:textId="07496211" w:rsidR="00834427" w:rsidRDefault="00AC0A67" w:rsidP="00A21315">
            <w:r>
              <w:lastRenderedPageBreak/>
              <w:t xml:space="preserve">Assessing participant </w:t>
            </w:r>
            <w:r>
              <w:lastRenderedPageBreak/>
              <w:t>opinions (large scale large industry v</w:t>
            </w:r>
            <w:r w:rsidR="004A3702">
              <w:t>s</w:t>
            </w:r>
            <w:r>
              <w:t>. large scale small holder and fair v</w:t>
            </w:r>
            <w:r w:rsidR="004A3702">
              <w:t>s</w:t>
            </w:r>
            <w:r>
              <w:t>. efficient)</w:t>
            </w:r>
          </w:p>
        </w:tc>
      </w:tr>
      <w:tr w:rsidR="00834427" w14:paraId="5522D1DF" w14:textId="77777777" w:rsidTr="00E62F2B">
        <w:tc>
          <w:tcPr>
            <w:tcW w:w="1809" w:type="dxa"/>
          </w:tcPr>
          <w:p w14:paraId="43623186" w14:textId="6C9F39BE" w:rsidR="00834427" w:rsidRDefault="00526C14" w:rsidP="00351E41">
            <w:r>
              <w:lastRenderedPageBreak/>
              <w:t>19.</w:t>
            </w:r>
            <w:r w:rsidR="00351E41">
              <w:t>20</w:t>
            </w:r>
            <w:r>
              <w:t xml:space="preserve"> – 19.3</w:t>
            </w:r>
            <w:r w:rsidR="00925E7D">
              <w:t>5</w:t>
            </w:r>
          </w:p>
        </w:tc>
        <w:tc>
          <w:tcPr>
            <w:tcW w:w="4095" w:type="dxa"/>
          </w:tcPr>
          <w:p w14:paraId="2912C5B6" w14:textId="77777777" w:rsidR="00834427" w:rsidRDefault="00526C14" w:rsidP="00A21315">
            <w:r>
              <w:t>Discussant views:</w:t>
            </w:r>
          </w:p>
          <w:p w14:paraId="09F6F31A" w14:textId="55E86B5D" w:rsidR="00E62F2B" w:rsidRDefault="00445320" w:rsidP="00E62F2B">
            <w:pPr>
              <w:pStyle w:val="ListParagraph"/>
              <w:numPr>
                <w:ilvl w:val="0"/>
                <w:numId w:val="1"/>
              </w:numPr>
              <w:ind w:left="318"/>
            </w:pPr>
            <w:r>
              <w:t xml:space="preserve">FAO </w:t>
            </w:r>
            <w:r w:rsidR="003F263A">
              <w:t xml:space="preserve"> (Alexander Mueller</w:t>
            </w:r>
            <w:r w:rsidR="004A3702">
              <w:t xml:space="preserve">, </w:t>
            </w:r>
            <w:proofErr w:type="spellStart"/>
            <w:r w:rsidR="004A3702">
              <w:t>tbc</w:t>
            </w:r>
            <w:proofErr w:type="spellEnd"/>
            <w:r w:rsidR="003F263A">
              <w:t>)</w:t>
            </w:r>
          </w:p>
          <w:p w14:paraId="44FB9E43" w14:textId="77777777" w:rsidR="00E62F2B" w:rsidRDefault="001C38E1" w:rsidP="00A21315">
            <w:pPr>
              <w:pStyle w:val="ListParagraph"/>
              <w:numPr>
                <w:ilvl w:val="0"/>
                <w:numId w:val="1"/>
              </w:numPr>
              <w:ind w:left="318"/>
            </w:pPr>
            <w:r>
              <w:t>Rodrigo CA Lima, General Manager, Institute for International Trade Negotiations</w:t>
            </w:r>
          </w:p>
          <w:p w14:paraId="513468C6" w14:textId="60C829F6" w:rsidR="00445320" w:rsidRDefault="00417E27" w:rsidP="00A21315">
            <w:pPr>
              <w:pStyle w:val="ListParagraph"/>
              <w:numPr>
                <w:ilvl w:val="0"/>
                <w:numId w:val="1"/>
              </w:numPr>
              <w:ind w:left="318"/>
            </w:pPr>
            <w:proofErr w:type="spellStart"/>
            <w:r w:rsidRPr="00684F46">
              <w:rPr>
                <w:highlight w:val="yellow"/>
              </w:rPr>
              <w:t>Swaminathan</w:t>
            </w:r>
            <w:proofErr w:type="spellEnd"/>
            <w:r w:rsidRPr="00684F46">
              <w:rPr>
                <w:highlight w:val="yellow"/>
              </w:rPr>
              <w:t xml:space="preserve">, </w:t>
            </w:r>
            <w:r w:rsidR="00445320" w:rsidRPr="00684F46">
              <w:rPr>
                <w:highlight w:val="yellow"/>
              </w:rPr>
              <w:t>Government of India</w:t>
            </w:r>
            <w:r w:rsidRPr="00684F46">
              <w:rPr>
                <w:highlight w:val="yellow"/>
              </w:rPr>
              <w:t xml:space="preserve"> (</w:t>
            </w:r>
            <w:proofErr w:type="spellStart"/>
            <w:r w:rsidRPr="00684F46">
              <w:rPr>
                <w:highlight w:val="yellow"/>
              </w:rPr>
              <w:t>tbc</w:t>
            </w:r>
            <w:proofErr w:type="spellEnd"/>
            <w:r w:rsidR="003F263A" w:rsidRPr="00684F46">
              <w:rPr>
                <w:highlight w:val="yellow"/>
              </w:rPr>
              <w:t>)</w:t>
            </w:r>
            <w:bookmarkStart w:id="0" w:name="_GoBack"/>
            <w:bookmarkEnd w:id="0"/>
          </w:p>
        </w:tc>
        <w:tc>
          <w:tcPr>
            <w:tcW w:w="2952" w:type="dxa"/>
          </w:tcPr>
          <w:p w14:paraId="705250F6" w14:textId="52A10A3A" w:rsidR="0043390C" w:rsidRDefault="0043390C" w:rsidP="004A3702">
            <w:r>
              <w:t xml:space="preserve">Government speakers: </w:t>
            </w:r>
            <w:r w:rsidR="004A3702">
              <w:t xml:space="preserve">Country positions on biofuel energy programs in </w:t>
            </w:r>
            <w:r>
              <w:t>and answering to the questions raised during the participant vote;</w:t>
            </w:r>
          </w:p>
          <w:p w14:paraId="523997F7" w14:textId="77777777" w:rsidR="0043390C" w:rsidRDefault="0043390C" w:rsidP="004A3702"/>
          <w:p w14:paraId="62A45376" w14:textId="7CDD5602" w:rsidR="00834427" w:rsidRDefault="0043390C" w:rsidP="0043390C">
            <w:r>
              <w:t>B</w:t>
            </w:r>
            <w:r w:rsidR="004A3702">
              <w:t>usiness sector position</w:t>
            </w:r>
            <w:r>
              <w:t>s</w:t>
            </w:r>
            <w:r w:rsidR="004A3702">
              <w:t xml:space="preserve"> </w:t>
            </w:r>
            <w:r>
              <w:t>on the</w:t>
            </w:r>
            <w:r w:rsidR="004A3702">
              <w:t xml:space="preserve"> </w:t>
            </w:r>
            <w:r>
              <w:t>biofuels they represent and answering to the questions raised during the participant vote</w:t>
            </w:r>
          </w:p>
        </w:tc>
      </w:tr>
      <w:tr w:rsidR="00834427" w14:paraId="2DF734BB" w14:textId="77777777" w:rsidTr="00E62F2B">
        <w:tc>
          <w:tcPr>
            <w:tcW w:w="1809" w:type="dxa"/>
          </w:tcPr>
          <w:p w14:paraId="33DA4974" w14:textId="2897C816" w:rsidR="00834427" w:rsidRDefault="00925E7D" w:rsidP="00925E7D">
            <w:r>
              <w:t>19.35</w:t>
            </w:r>
            <w:r w:rsidR="00445320">
              <w:t xml:space="preserve"> – 19.</w:t>
            </w:r>
            <w:r>
              <w:t>5</w:t>
            </w:r>
            <w:r w:rsidR="00610B04">
              <w:t>3</w:t>
            </w:r>
          </w:p>
        </w:tc>
        <w:tc>
          <w:tcPr>
            <w:tcW w:w="4095" w:type="dxa"/>
          </w:tcPr>
          <w:p w14:paraId="5840C121" w14:textId="77777777" w:rsidR="00834427" w:rsidRDefault="00925E7D" w:rsidP="00A21315">
            <w:r>
              <w:t>Facilitated discussion</w:t>
            </w:r>
          </w:p>
        </w:tc>
        <w:tc>
          <w:tcPr>
            <w:tcW w:w="2952" w:type="dxa"/>
          </w:tcPr>
          <w:p w14:paraId="473DEE99" w14:textId="77777777" w:rsidR="00834427" w:rsidRDefault="00834427" w:rsidP="00A21315"/>
        </w:tc>
      </w:tr>
      <w:tr w:rsidR="00925E7D" w14:paraId="23853104" w14:textId="77777777" w:rsidTr="00E62F2B">
        <w:tc>
          <w:tcPr>
            <w:tcW w:w="1809" w:type="dxa"/>
          </w:tcPr>
          <w:p w14:paraId="7FAEB8E8" w14:textId="543BB524" w:rsidR="00925E7D" w:rsidRDefault="00610B04" w:rsidP="0076799C">
            <w:r>
              <w:t>19.53</w:t>
            </w:r>
            <w:r w:rsidR="00E62F2B">
              <w:t xml:space="preserve"> – </w:t>
            </w:r>
            <w:r>
              <w:t>19.59</w:t>
            </w:r>
          </w:p>
        </w:tc>
        <w:tc>
          <w:tcPr>
            <w:tcW w:w="4095" w:type="dxa"/>
          </w:tcPr>
          <w:p w14:paraId="6CF8875A" w14:textId="040373C1" w:rsidR="00925E7D" w:rsidRDefault="00610B04" w:rsidP="00A21315">
            <w:r>
              <w:t>1-minute</w:t>
            </w:r>
            <w:r w:rsidR="00925E7D">
              <w:t xml:space="preserve"> comments panelists</w:t>
            </w:r>
          </w:p>
        </w:tc>
        <w:tc>
          <w:tcPr>
            <w:tcW w:w="2952" w:type="dxa"/>
          </w:tcPr>
          <w:p w14:paraId="156D7744" w14:textId="77777777" w:rsidR="00925E7D" w:rsidRDefault="00925E7D" w:rsidP="00A21315"/>
        </w:tc>
      </w:tr>
      <w:tr w:rsidR="00925E7D" w14:paraId="25D67F13" w14:textId="77777777" w:rsidTr="00E62F2B">
        <w:tc>
          <w:tcPr>
            <w:tcW w:w="1809" w:type="dxa"/>
          </w:tcPr>
          <w:p w14:paraId="47B61A9A" w14:textId="3BDFDB42" w:rsidR="00925E7D" w:rsidRDefault="00925E7D" w:rsidP="0076799C">
            <w:r>
              <w:t>19.5</w:t>
            </w:r>
            <w:r w:rsidR="00610B04">
              <w:t>9</w:t>
            </w:r>
            <w:r>
              <w:t xml:space="preserve"> – 20.00</w:t>
            </w:r>
          </w:p>
        </w:tc>
        <w:tc>
          <w:tcPr>
            <w:tcW w:w="4095" w:type="dxa"/>
          </w:tcPr>
          <w:p w14:paraId="30276FF8" w14:textId="77777777" w:rsidR="00925E7D" w:rsidRDefault="00925E7D" w:rsidP="00A21315">
            <w:r>
              <w:t xml:space="preserve">Closing remarks by Ravi </w:t>
            </w:r>
            <w:proofErr w:type="spellStart"/>
            <w:r>
              <w:t>Prabhu</w:t>
            </w:r>
            <w:proofErr w:type="spellEnd"/>
          </w:p>
        </w:tc>
        <w:tc>
          <w:tcPr>
            <w:tcW w:w="2952" w:type="dxa"/>
          </w:tcPr>
          <w:p w14:paraId="73FF57C1" w14:textId="77777777" w:rsidR="00925E7D" w:rsidRDefault="00925E7D" w:rsidP="00A21315"/>
        </w:tc>
      </w:tr>
    </w:tbl>
    <w:p w14:paraId="30D5CE66" w14:textId="77777777" w:rsidR="00834427" w:rsidRDefault="00834427" w:rsidP="00A21315"/>
    <w:p w14:paraId="155BF85F" w14:textId="77777777" w:rsidR="00A21315" w:rsidRDefault="00A21315" w:rsidP="00A21315"/>
    <w:p w14:paraId="04541BC6" w14:textId="77777777" w:rsidR="00A21315" w:rsidRDefault="00A21315"/>
    <w:sectPr w:rsidR="00A21315" w:rsidSect="00BF21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840E3"/>
    <w:multiLevelType w:val="hybridMultilevel"/>
    <w:tmpl w:val="06C29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15"/>
    <w:rsid w:val="00110DEC"/>
    <w:rsid w:val="001C38E1"/>
    <w:rsid w:val="00351E41"/>
    <w:rsid w:val="003F263A"/>
    <w:rsid w:val="00417E27"/>
    <w:rsid w:val="0043390C"/>
    <w:rsid w:val="00445320"/>
    <w:rsid w:val="004A3702"/>
    <w:rsid w:val="00526C14"/>
    <w:rsid w:val="005400A2"/>
    <w:rsid w:val="00610B04"/>
    <w:rsid w:val="00684F46"/>
    <w:rsid w:val="006F0E5C"/>
    <w:rsid w:val="0076799C"/>
    <w:rsid w:val="00834427"/>
    <w:rsid w:val="008D3A79"/>
    <w:rsid w:val="00925E7D"/>
    <w:rsid w:val="00A21315"/>
    <w:rsid w:val="00AC0A67"/>
    <w:rsid w:val="00B21BCA"/>
    <w:rsid w:val="00B34A91"/>
    <w:rsid w:val="00BC385F"/>
    <w:rsid w:val="00BF215C"/>
    <w:rsid w:val="00D60A20"/>
    <w:rsid w:val="00E221B1"/>
    <w:rsid w:val="00E6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4CE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F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346</Words>
  <Characters>1973</Characters>
  <Application>Microsoft Macintosh Word</Application>
  <DocSecurity>0</DocSecurity>
  <Lines>16</Lines>
  <Paragraphs>4</Paragraphs>
  <ScaleCrop>false</ScaleCrop>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Neely</dc:creator>
  <cp:keywords/>
  <dc:description/>
  <cp:lastModifiedBy>henry neufeldt</cp:lastModifiedBy>
  <cp:revision>5</cp:revision>
  <dcterms:created xsi:type="dcterms:W3CDTF">2012-11-23T06:26:00Z</dcterms:created>
  <dcterms:modified xsi:type="dcterms:W3CDTF">2012-11-23T09:38:00Z</dcterms:modified>
</cp:coreProperties>
</file>