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7D74" w:rsidRPr="00A17D74" w:rsidRDefault="00A17D74" w:rsidP="00A17D74">
      <w:pPr>
        <w:jc w:val="center"/>
        <w:rPr>
          <w:rFonts w:ascii="Arial" w:eastAsia="Times New Roman" w:hAnsi="Arial" w:cs="Arial"/>
          <w:sz w:val="20"/>
          <w:szCs w:val="20"/>
        </w:rPr>
      </w:pPr>
      <w:r w:rsidRPr="00A17D74">
        <w:rPr>
          <w:rFonts w:ascii="Arial" w:eastAsia="Times New Roman" w:hAnsi="Arial" w:cs="Arial"/>
          <w:sz w:val="20"/>
          <w:szCs w:val="20"/>
        </w:rPr>
        <w:t xml:space="preserve">18:30 - 20:00 | 15 November 2024 </w:t>
      </w:r>
    </w:p>
    <w:p w:rsidR="008D5972" w:rsidRPr="00A17D74" w:rsidRDefault="00A17D74" w:rsidP="00A17D74">
      <w:pPr>
        <w:spacing w:line="360" w:lineRule="auto"/>
        <w:jc w:val="center"/>
        <w:rPr>
          <w:rFonts w:ascii="Arial" w:eastAsia="Times New Roman" w:hAnsi="Arial" w:cs="Arial"/>
          <w:sz w:val="20"/>
          <w:szCs w:val="20"/>
        </w:rPr>
      </w:pPr>
      <w:r w:rsidRPr="00A17D74">
        <w:rPr>
          <w:rFonts w:ascii="Arial" w:eastAsia="Times New Roman" w:hAnsi="Arial" w:cs="Arial"/>
          <w:sz w:val="20"/>
          <w:szCs w:val="20"/>
        </w:rPr>
        <w:t>SE Room 7, COP29 Blue Zone</w:t>
      </w:r>
    </w:p>
    <w:p w:rsidR="00A17D74" w:rsidRPr="00A17D74" w:rsidRDefault="00A17D74">
      <w:pPr>
        <w:rPr>
          <w:sz w:val="20"/>
          <w:szCs w:val="20"/>
        </w:rPr>
      </w:pPr>
    </w:p>
    <w:p w:rsidR="00A17D74" w:rsidRPr="00A17D74" w:rsidRDefault="00A17D74" w:rsidP="00A17D74">
      <w:pPr>
        <w:rPr>
          <w:rFonts w:ascii="Arial" w:eastAsia="Times New Roman" w:hAnsi="Arial" w:cs="Arial"/>
          <w:b/>
          <w:color w:val="0432FF"/>
          <w:sz w:val="20"/>
          <w:szCs w:val="20"/>
        </w:rPr>
      </w:pPr>
    </w:p>
    <w:p w:rsidR="00A17D74" w:rsidRPr="00A17D74" w:rsidRDefault="00A17D74" w:rsidP="00A17D74">
      <w:pPr>
        <w:rPr>
          <w:rFonts w:ascii="Arial" w:eastAsia="Times New Roman" w:hAnsi="Arial" w:cs="Arial"/>
          <w:b/>
          <w:color w:val="0432FF"/>
          <w:sz w:val="20"/>
          <w:szCs w:val="20"/>
        </w:rPr>
      </w:pPr>
      <w:r w:rsidRPr="00A17D74">
        <w:rPr>
          <w:rFonts w:ascii="Arial" w:eastAsia="Times New Roman" w:hAnsi="Arial" w:cs="Arial"/>
          <w:b/>
          <w:color w:val="0432FF"/>
          <w:sz w:val="20"/>
          <w:szCs w:val="20"/>
        </w:rPr>
        <w:t xml:space="preserve">Title: </w:t>
      </w:r>
      <w:r w:rsidRPr="00A17D74">
        <w:rPr>
          <w:rFonts w:ascii="Arial" w:eastAsia="Times New Roman" w:hAnsi="Arial" w:cs="Arial"/>
          <w:b/>
          <w:color w:val="0432FF"/>
          <w:sz w:val="20"/>
          <w:szCs w:val="20"/>
        </w:rPr>
        <w:t>Financing Loss and Damage and Way Forward for Grassroots Action</w:t>
      </w:r>
    </w:p>
    <w:p w:rsidR="00A17D74" w:rsidRPr="00A17D74" w:rsidRDefault="00A17D74" w:rsidP="00A17D74">
      <w:pPr>
        <w:rPr>
          <w:rFonts w:ascii="Arial" w:hAnsi="Arial" w:cs="Arial"/>
          <w:b/>
          <w:sz w:val="20"/>
          <w:szCs w:val="20"/>
        </w:rPr>
      </w:pPr>
    </w:p>
    <w:p w:rsidR="00A17D74" w:rsidRPr="00A17D74" w:rsidRDefault="00A17D74" w:rsidP="00A17D74">
      <w:pPr>
        <w:ind w:left="8"/>
        <w:jc w:val="center"/>
        <w:rPr>
          <w:rFonts w:ascii="Arial" w:hAnsi="Arial" w:cs="Arial"/>
          <w:bCs/>
          <w:sz w:val="20"/>
          <w:szCs w:val="20"/>
        </w:rPr>
      </w:pPr>
    </w:p>
    <w:p w:rsidR="00A17D74" w:rsidRPr="00A17D74" w:rsidRDefault="00A17D74" w:rsidP="00A17D74">
      <w:pPr>
        <w:ind w:left="8"/>
        <w:jc w:val="both"/>
        <w:rPr>
          <w:rFonts w:ascii="Arial" w:hAnsi="Arial" w:cs="Arial"/>
          <w:bCs/>
          <w:sz w:val="20"/>
          <w:szCs w:val="20"/>
        </w:rPr>
      </w:pPr>
      <w:r w:rsidRPr="00A17D74">
        <w:rPr>
          <w:rFonts w:ascii="Arial" w:hAnsi="Arial" w:cs="Arial"/>
          <w:b/>
          <w:sz w:val="20"/>
          <w:szCs w:val="20"/>
        </w:rPr>
        <w:t>Theme Description</w:t>
      </w:r>
      <w:r w:rsidRPr="00A17D74">
        <w:rPr>
          <w:rFonts w:ascii="Arial" w:hAnsi="Arial" w:cs="Arial"/>
          <w:bCs/>
          <w:sz w:val="20"/>
          <w:szCs w:val="20"/>
        </w:rPr>
        <w:t xml:space="preserve">: </w:t>
      </w:r>
      <w:r w:rsidRPr="00A17D74">
        <w:rPr>
          <w:rFonts w:ascii="Arial" w:hAnsi="Arial" w:cs="Arial"/>
          <w:bCs/>
          <w:sz w:val="20"/>
          <w:szCs w:val="20"/>
        </w:rPr>
        <w:t>Following the establishment of the loss and damage fund at the last CoP, CSOs are launching pilot initiatives to identify effective resilience pathways. Despite unforeseen challenges, we will share detailed insights on community actions and potential strategies to address loss and damage in vulnerable countries.</w:t>
      </w:r>
    </w:p>
    <w:p w:rsidR="00A17D74" w:rsidRPr="00A17D74" w:rsidRDefault="00A17D74" w:rsidP="00A17D74">
      <w:pPr>
        <w:widowControl/>
        <w:autoSpaceDE/>
        <w:autoSpaceDN/>
        <w:spacing w:line="276" w:lineRule="auto"/>
        <w:jc w:val="both"/>
        <w:rPr>
          <w:rFonts w:ascii="Arial" w:hAnsi="Arial" w:cs="Arial"/>
          <w:b/>
          <w:bCs/>
          <w:sz w:val="20"/>
          <w:szCs w:val="20"/>
        </w:rPr>
      </w:pPr>
    </w:p>
    <w:p w:rsidR="00A17D74" w:rsidRPr="00A17D74" w:rsidRDefault="00A17D74" w:rsidP="00A17D74">
      <w:pPr>
        <w:widowControl/>
        <w:autoSpaceDE/>
        <w:autoSpaceDN/>
        <w:spacing w:line="276" w:lineRule="auto"/>
        <w:jc w:val="both"/>
        <w:rPr>
          <w:rFonts w:ascii="Arial" w:hAnsi="Arial" w:cs="Arial"/>
          <w:b/>
          <w:bCs/>
          <w:sz w:val="20"/>
          <w:szCs w:val="20"/>
        </w:rPr>
      </w:pPr>
      <w:r w:rsidRPr="00A17D74">
        <w:rPr>
          <w:rFonts w:ascii="Arial" w:hAnsi="Arial" w:cs="Arial"/>
          <w:b/>
          <w:bCs/>
          <w:sz w:val="20"/>
          <w:szCs w:val="20"/>
        </w:rPr>
        <w:t xml:space="preserve">Speakers: </w:t>
      </w:r>
    </w:p>
    <w:p w:rsidR="00A17D74" w:rsidRPr="00A17D74" w:rsidRDefault="00A17D74" w:rsidP="00A17D74">
      <w:pPr>
        <w:widowControl/>
        <w:autoSpaceDE/>
        <w:autoSpaceDN/>
        <w:spacing w:line="276" w:lineRule="auto"/>
        <w:jc w:val="both"/>
        <w:rPr>
          <w:rFonts w:ascii="Arial" w:hAnsi="Arial" w:cs="Arial"/>
          <w:b/>
          <w:bCs/>
          <w:sz w:val="20"/>
          <w:szCs w:val="20"/>
        </w:rPr>
      </w:pP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hAnsi="Arial" w:cs="Arial"/>
          <w:sz w:val="20"/>
          <w:szCs w:val="20"/>
        </w:rPr>
        <w:t>Josie Lee, Oxfam Australia (Chair)</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hAnsi="Arial" w:cs="Arial"/>
          <w:sz w:val="20"/>
          <w:szCs w:val="20"/>
        </w:rPr>
        <w:t>Mohon Kumar Mondol, LEDARS, Bangladesh</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hAnsi="Arial" w:cs="Arial"/>
          <w:sz w:val="20"/>
          <w:szCs w:val="20"/>
        </w:rPr>
        <w:t>Makereta Waqavonovono, Climate Talk Fiji</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hAnsi="Arial" w:cs="Arial"/>
          <w:sz w:val="20"/>
          <w:szCs w:val="20"/>
        </w:rPr>
        <w:t xml:space="preserve">Munir Hossain, GUK, Bangladesh </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hAnsi="Arial" w:cs="Arial"/>
          <w:sz w:val="20"/>
          <w:szCs w:val="20"/>
        </w:rPr>
        <w:t>Joy Reyes, Manila Observatory, Philippines</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eastAsia="Times New Roman" w:hAnsi="Arial" w:cs="Arial"/>
          <w:sz w:val="20"/>
          <w:szCs w:val="20"/>
        </w:rPr>
        <w:t xml:space="preserve">Farah Kabir, ActionAid </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eastAsia="Times New Roman" w:hAnsi="Arial" w:cs="Arial"/>
          <w:sz w:val="20"/>
          <w:szCs w:val="20"/>
        </w:rPr>
        <w:t>Sanjay Vashist, CANSA</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eastAsia="Times New Roman" w:hAnsi="Arial" w:cs="Arial"/>
          <w:sz w:val="20"/>
          <w:szCs w:val="20"/>
        </w:rPr>
        <w:t>Nuzhat Jabin, Christian Aid</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eastAsia="Times New Roman" w:hAnsi="Arial" w:cs="Arial"/>
          <w:sz w:val="20"/>
          <w:szCs w:val="20"/>
        </w:rPr>
        <w:t xml:space="preserve">Wanun Permpibul, Climate Watch, Thailand </w:t>
      </w:r>
    </w:p>
    <w:p w:rsidR="00A17D74" w:rsidRPr="00A17D74" w:rsidRDefault="00A17D74" w:rsidP="00A17D74">
      <w:pPr>
        <w:pStyle w:val="TableParagraph"/>
        <w:numPr>
          <w:ilvl w:val="0"/>
          <w:numId w:val="1"/>
        </w:numPr>
        <w:tabs>
          <w:tab w:val="left" w:pos="467"/>
        </w:tabs>
        <w:spacing w:before="3" w:line="360" w:lineRule="auto"/>
        <w:rPr>
          <w:rFonts w:ascii="Arial" w:hAnsi="Arial" w:cs="Arial"/>
          <w:sz w:val="20"/>
          <w:szCs w:val="20"/>
        </w:rPr>
      </w:pPr>
      <w:r w:rsidRPr="00A17D74">
        <w:rPr>
          <w:rFonts w:ascii="Arial" w:eastAsia="Times New Roman" w:hAnsi="Arial" w:cs="Arial"/>
          <w:sz w:val="20"/>
          <w:szCs w:val="20"/>
        </w:rPr>
        <w:t>Dr. Md. Golam Rabbani, BRAC</w:t>
      </w:r>
    </w:p>
    <w:p w:rsidR="00A17D74" w:rsidRPr="00A17D74" w:rsidRDefault="00A17D74" w:rsidP="00A17D74">
      <w:pPr>
        <w:ind w:left="8"/>
        <w:jc w:val="both"/>
        <w:rPr>
          <w:rFonts w:ascii="Arial" w:hAnsi="Arial" w:cs="Arial"/>
          <w:bCs/>
          <w:sz w:val="20"/>
          <w:szCs w:val="20"/>
        </w:rPr>
      </w:pPr>
    </w:p>
    <w:p w:rsidR="00A17D74" w:rsidRPr="00A17D74" w:rsidRDefault="00A17D74">
      <w:pPr>
        <w:rPr>
          <w:sz w:val="20"/>
          <w:szCs w:val="20"/>
        </w:rPr>
      </w:pPr>
    </w:p>
    <w:sectPr w:rsidR="00A17D74" w:rsidRPr="00A1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76AAF"/>
    <w:multiLevelType w:val="hybridMultilevel"/>
    <w:tmpl w:val="1DA6CD16"/>
    <w:lvl w:ilvl="0" w:tplc="4CD84DA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BD72315C">
      <w:numFmt w:val="bullet"/>
      <w:lvlText w:val="•"/>
      <w:lvlJc w:val="left"/>
      <w:pPr>
        <w:ind w:left="1221" w:hanging="360"/>
      </w:pPr>
      <w:rPr>
        <w:rFonts w:hint="default"/>
        <w:lang w:val="en-US" w:eastAsia="en-US" w:bidi="ar-SA"/>
      </w:rPr>
    </w:lvl>
    <w:lvl w:ilvl="2" w:tplc="228E07B6">
      <w:numFmt w:val="bullet"/>
      <w:lvlText w:val="•"/>
      <w:lvlJc w:val="left"/>
      <w:pPr>
        <w:ind w:left="1983" w:hanging="360"/>
      </w:pPr>
      <w:rPr>
        <w:rFonts w:hint="default"/>
        <w:lang w:val="en-US" w:eastAsia="en-US" w:bidi="ar-SA"/>
      </w:rPr>
    </w:lvl>
    <w:lvl w:ilvl="3" w:tplc="2D5A4A12">
      <w:numFmt w:val="bullet"/>
      <w:lvlText w:val="•"/>
      <w:lvlJc w:val="left"/>
      <w:pPr>
        <w:ind w:left="2745" w:hanging="360"/>
      </w:pPr>
      <w:rPr>
        <w:rFonts w:hint="default"/>
        <w:lang w:val="en-US" w:eastAsia="en-US" w:bidi="ar-SA"/>
      </w:rPr>
    </w:lvl>
    <w:lvl w:ilvl="4" w:tplc="17A6959A">
      <w:numFmt w:val="bullet"/>
      <w:lvlText w:val="•"/>
      <w:lvlJc w:val="left"/>
      <w:pPr>
        <w:ind w:left="3506" w:hanging="360"/>
      </w:pPr>
      <w:rPr>
        <w:rFonts w:hint="default"/>
        <w:lang w:val="en-US" w:eastAsia="en-US" w:bidi="ar-SA"/>
      </w:rPr>
    </w:lvl>
    <w:lvl w:ilvl="5" w:tplc="A77A739C">
      <w:numFmt w:val="bullet"/>
      <w:lvlText w:val="•"/>
      <w:lvlJc w:val="left"/>
      <w:pPr>
        <w:ind w:left="4268" w:hanging="360"/>
      </w:pPr>
      <w:rPr>
        <w:rFonts w:hint="default"/>
        <w:lang w:val="en-US" w:eastAsia="en-US" w:bidi="ar-SA"/>
      </w:rPr>
    </w:lvl>
    <w:lvl w:ilvl="6" w:tplc="BD4A625A">
      <w:numFmt w:val="bullet"/>
      <w:lvlText w:val="•"/>
      <w:lvlJc w:val="left"/>
      <w:pPr>
        <w:ind w:left="5030" w:hanging="360"/>
      </w:pPr>
      <w:rPr>
        <w:rFonts w:hint="default"/>
        <w:lang w:val="en-US" w:eastAsia="en-US" w:bidi="ar-SA"/>
      </w:rPr>
    </w:lvl>
    <w:lvl w:ilvl="7" w:tplc="88BC02AA">
      <w:numFmt w:val="bullet"/>
      <w:lvlText w:val="•"/>
      <w:lvlJc w:val="left"/>
      <w:pPr>
        <w:ind w:left="5791" w:hanging="360"/>
      </w:pPr>
      <w:rPr>
        <w:rFonts w:hint="default"/>
        <w:lang w:val="en-US" w:eastAsia="en-US" w:bidi="ar-SA"/>
      </w:rPr>
    </w:lvl>
    <w:lvl w:ilvl="8" w:tplc="ADD41E30">
      <w:numFmt w:val="bullet"/>
      <w:lvlText w:val="•"/>
      <w:lvlJc w:val="left"/>
      <w:pPr>
        <w:ind w:left="6553" w:hanging="360"/>
      </w:pPr>
      <w:rPr>
        <w:rFonts w:hint="default"/>
        <w:lang w:val="en-US" w:eastAsia="en-US" w:bidi="ar-SA"/>
      </w:rPr>
    </w:lvl>
  </w:abstractNum>
  <w:num w:numId="1" w16cid:durableId="66987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74"/>
    <w:rsid w:val="001B55DB"/>
    <w:rsid w:val="008D5972"/>
    <w:rsid w:val="00A1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42280"/>
  <w15:chartTrackingRefBased/>
  <w15:docId w15:val="{73E1A6F1-50DB-7B4A-A937-3B4C41DF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D74"/>
    <w:pPr>
      <w:widowControl w:val="0"/>
      <w:autoSpaceDE w:val="0"/>
      <w:autoSpaceDN w:val="0"/>
    </w:pPr>
    <w:rPr>
      <w:rFonts w:ascii="Arial MT" w:eastAsia="Arial MT" w:hAnsi="Arial MT" w:cs="Arial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17D74"/>
    <w:pPr>
      <w:spacing w:before="11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698</Characters>
  <Application>Microsoft Office Word</Application>
  <DocSecurity>0</DocSecurity>
  <Lines>27</Lines>
  <Paragraphs>11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GOLAM RABBANI</dc:creator>
  <cp:keywords/>
  <dc:description/>
  <cp:lastModifiedBy>MD. GOLAM RABBANI</cp:lastModifiedBy>
  <cp:revision>1</cp:revision>
  <dcterms:created xsi:type="dcterms:W3CDTF">2024-11-10T06:06:00Z</dcterms:created>
  <dcterms:modified xsi:type="dcterms:W3CDTF">2024-11-10T06:08:00Z</dcterms:modified>
</cp:coreProperties>
</file>