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C23DD" w14:textId="09B0EF95" w:rsidR="00716164" w:rsidRDefault="004E66B9" w:rsidP="004E66B9">
      <w:pPr>
        <w:spacing w:after="334" w:line="259" w:lineRule="auto"/>
        <w:ind w:left="15" w:firstLine="0"/>
        <w:jc w:val="center"/>
      </w:pPr>
      <w:r>
        <w:rPr>
          <w:color w:val="808080"/>
          <w:sz w:val="24"/>
        </w:rPr>
        <w:t xml:space="preserve">COP26 Official Side-Event hosted by CGIAR with ICARDA and AfDB </w:t>
      </w:r>
    </w:p>
    <w:p w14:paraId="10E8B56C" w14:textId="77777777" w:rsidR="00716164" w:rsidRDefault="004E66B9">
      <w:pPr>
        <w:spacing w:after="0" w:line="259" w:lineRule="auto"/>
        <w:ind w:left="27"/>
        <w:jc w:val="center"/>
      </w:pPr>
      <w:proofErr w:type="gramStart"/>
      <w:r>
        <w:rPr>
          <w:b/>
          <w:color w:val="70AD47"/>
          <w:sz w:val="28"/>
        </w:rPr>
        <w:t>Taking Action</w:t>
      </w:r>
      <w:proofErr w:type="gramEnd"/>
      <w:r>
        <w:rPr>
          <w:b/>
          <w:color w:val="70AD47"/>
          <w:sz w:val="28"/>
        </w:rPr>
        <w:t xml:space="preserve"> for a Brighter Future:  </w:t>
      </w:r>
    </w:p>
    <w:p w14:paraId="4A84A56F" w14:textId="77777777" w:rsidR="00716164" w:rsidRDefault="004E66B9">
      <w:pPr>
        <w:spacing w:after="0" w:line="259" w:lineRule="auto"/>
        <w:ind w:left="27" w:right="10"/>
        <w:jc w:val="center"/>
      </w:pPr>
      <w:r>
        <w:rPr>
          <w:b/>
          <w:color w:val="70AD47"/>
          <w:sz w:val="28"/>
        </w:rPr>
        <w:t>Transforming Food, Land and Water Systems in a Climate Crisis</w:t>
      </w:r>
      <w:r>
        <w:rPr>
          <w:b/>
          <w:sz w:val="28"/>
        </w:rPr>
        <w:t xml:space="preserve"> </w:t>
      </w:r>
    </w:p>
    <w:p w14:paraId="5DCB6BD0" w14:textId="77777777" w:rsidR="00716164" w:rsidRDefault="004E66B9">
      <w:pPr>
        <w:spacing w:after="0" w:line="259" w:lineRule="auto"/>
        <w:ind w:left="72" w:firstLine="0"/>
        <w:jc w:val="center"/>
      </w:pPr>
      <w:r>
        <w:rPr>
          <w:b/>
          <w:sz w:val="24"/>
        </w:rPr>
        <w:t xml:space="preserve"> </w:t>
      </w:r>
    </w:p>
    <w:p w14:paraId="5FF3F842" w14:textId="77777777" w:rsidR="00716164" w:rsidRDefault="004E66B9">
      <w:pPr>
        <w:spacing w:after="0" w:line="259" w:lineRule="auto"/>
        <w:ind w:left="9" w:firstLine="0"/>
        <w:jc w:val="center"/>
      </w:pPr>
      <w:r>
        <w:rPr>
          <w:b/>
          <w:sz w:val="24"/>
        </w:rPr>
        <w:t xml:space="preserve">Saturday, November 6, 15:00–16:15 </w:t>
      </w:r>
    </w:p>
    <w:p w14:paraId="4EAF89C5" w14:textId="385191F4" w:rsidR="00716164" w:rsidRDefault="004E66B9" w:rsidP="004E66B9">
      <w:pPr>
        <w:spacing w:after="0" w:line="259" w:lineRule="auto"/>
        <w:ind w:left="0" w:firstLine="0"/>
      </w:pPr>
      <w:r>
        <w:rPr>
          <w:b/>
          <w:sz w:val="24"/>
        </w:rPr>
        <w:t xml:space="preserve"> </w:t>
      </w:r>
    </w:p>
    <w:p w14:paraId="3F452F58" w14:textId="77777777" w:rsidR="00716164" w:rsidRDefault="004E66B9" w:rsidP="004E66B9">
      <w:pPr>
        <w:pStyle w:val="Heading1"/>
        <w:ind w:left="360" w:hanging="361"/>
      </w:pPr>
      <w:r>
        <w:t xml:space="preserve">About COP26 </w:t>
      </w:r>
    </w:p>
    <w:p w14:paraId="5C362892" w14:textId="77777777" w:rsidR="00716164" w:rsidRDefault="004E66B9">
      <w:pPr>
        <w:spacing w:after="2" w:line="259" w:lineRule="auto"/>
        <w:ind w:left="0" w:firstLine="0"/>
      </w:pPr>
      <w:r>
        <w:rPr>
          <w:sz w:val="20"/>
        </w:rPr>
        <w:t xml:space="preserve"> </w:t>
      </w:r>
    </w:p>
    <w:p w14:paraId="24BF4E92" w14:textId="77777777" w:rsidR="00716164" w:rsidRDefault="004E66B9">
      <w:pPr>
        <w:ind w:left="-5"/>
      </w:pPr>
      <w:r>
        <w:t xml:space="preserve">Six years after the Paris Agreement was signed, Parties to the UNFCCC are expected to gather this November at the UN Climate Change Conference of the Parties (COP26) in Glasgow, UK to step up their commitments to reduce emissions by 2030 through updated pledges on their National Determined Contributions (NDCs), and further deploy climate adaptation actions. Without a deep transformation of food, land, and water systems, the prospect of keeping global warming well below </w:t>
      </w:r>
    </w:p>
    <w:p w14:paraId="5A35EF3C" w14:textId="77777777" w:rsidR="00716164" w:rsidRDefault="004E66B9">
      <w:pPr>
        <w:ind w:left="-5"/>
      </w:pPr>
      <w:r>
        <w:t xml:space="preserve">2˚C above pre-industrial levels is unlikely to materialize. Two critical issues that parties will consider during COP26 to achieve this goal are the incorporation of nature-based solutions (NBS) and climate-resilience actions in the Paris implementation strategy, and the delivery of $100 billion per year in climate finance, both of which will be part of the official negotiations.   </w:t>
      </w:r>
    </w:p>
    <w:p w14:paraId="6227B37A" w14:textId="77777777" w:rsidR="00716164" w:rsidRDefault="004E66B9">
      <w:pPr>
        <w:spacing w:after="121" w:line="259" w:lineRule="auto"/>
        <w:ind w:left="0" w:firstLine="0"/>
      </w:pPr>
      <w:r>
        <w:t xml:space="preserve"> </w:t>
      </w:r>
      <w:r>
        <w:rPr>
          <w:rFonts w:ascii="Segoe UI" w:eastAsia="Segoe UI" w:hAnsi="Segoe UI" w:cs="Segoe UI"/>
        </w:rPr>
        <w:t xml:space="preserve"> </w:t>
      </w:r>
    </w:p>
    <w:p w14:paraId="281D31A1" w14:textId="77777777" w:rsidR="00716164" w:rsidRDefault="004E66B9" w:rsidP="004E66B9">
      <w:pPr>
        <w:pStyle w:val="Heading1"/>
        <w:ind w:left="360" w:hanging="361"/>
      </w:pPr>
      <w:r>
        <w:t xml:space="preserve">About the side-event </w:t>
      </w:r>
    </w:p>
    <w:p w14:paraId="0305ACF5" w14:textId="77777777" w:rsidR="00716164" w:rsidRDefault="004E66B9">
      <w:pPr>
        <w:spacing w:after="0" w:line="259" w:lineRule="auto"/>
        <w:ind w:left="0" w:firstLine="0"/>
      </w:pPr>
      <w:r>
        <w:t xml:space="preserve"> </w:t>
      </w:r>
    </w:p>
    <w:p w14:paraId="0BC8E0B7" w14:textId="77777777" w:rsidR="00716164" w:rsidRDefault="004E66B9">
      <w:pPr>
        <w:ind w:left="-5"/>
      </w:pPr>
      <w:r>
        <w:t xml:space="preserve">Research and innovation in food, land and water systems are crucial elements of the efforts needed to achieve global climate goals. This side-event will outline demand-side perspectives on the challenges and opportunities for climate adaption in these interlinked systems, and present innovative solutions at different geopolitical levels. Panelists from a wide range of backgrounds will weigh in on the solutions presented in an engaging “talk show”-format discussion.   </w:t>
      </w:r>
    </w:p>
    <w:p w14:paraId="34617851" w14:textId="77777777" w:rsidR="00716164" w:rsidRDefault="004E66B9">
      <w:pPr>
        <w:spacing w:after="0" w:line="259" w:lineRule="auto"/>
        <w:ind w:left="0" w:firstLine="0"/>
      </w:pPr>
      <w:r>
        <w:t xml:space="preserve"> </w:t>
      </w:r>
    </w:p>
    <w:p w14:paraId="1A518FDD" w14:textId="77777777" w:rsidR="00716164" w:rsidRDefault="004E66B9">
      <w:pPr>
        <w:spacing w:after="129" w:line="259" w:lineRule="auto"/>
        <w:ind w:left="-5"/>
      </w:pPr>
      <w:r>
        <w:rPr>
          <w:b/>
        </w:rPr>
        <w:t xml:space="preserve">Objectives for the side-event include: </w:t>
      </w:r>
    </w:p>
    <w:p w14:paraId="4608D0B6" w14:textId="31F92B33" w:rsidR="00716164" w:rsidRDefault="004E66B9">
      <w:pPr>
        <w:numPr>
          <w:ilvl w:val="0"/>
          <w:numId w:val="1"/>
        </w:numPr>
        <w:spacing w:after="29" w:line="241" w:lineRule="auto"/>
        <w:ind w:hanging="360"/>
      </w:pPr>
      <w:r>
        <w:t xml:space="preserve">Engage key stakeholders to discuss ways to enhance ambition for climate action in food, </w:t>
      </w:r>
      <w:proofErr w:type="gramStart"/>
      <w:r>
        <w:t>land</w:t>
      </w:r>
      <w:proofErr w:type="gramEnd"/>
      <w:r>
        <w:t xml:space="preserve"> and water systems, mobilizing leaders from business, tech and innovation, civil society and farming, and highlighting challenges and opportunities</w:t>
      </w:r>
      <w:r w:rsidR="00115E8A">
        <w:t>.</w:t>
      </w:r>
      <w:r>
        <w:t xml:space="preserve"> </w:t>
      </w:r>
    </w:p>
    <w:p w14:paraId="25073D25" w14:textId="3406A0A8" w:rsidR="00E90375" w:rsidRDefault="004E66B9">
      <w:pPr>
        <w:numPr>
          <w:ilvl w:val="0"/>
          <w:numId w:val="1"/>
        </w:numPr>
        <w:ind w:hanging="360"/>
      </w:pPr>
      <w:r>
        <w:t xml:space="preserve">Raise awareness of the essential role of research, innovation and action in food, </w:t>
      </w:r>
      <w:proofErr w:type="gramStart"/>
      <w:r>
        <w:t>land</w:t>
      </w:r>
      <w:proofErr w:type="gramEnd"/>
      <w:r>
        <w:t xml:space="preserve"> and water systems </w:t>
      </w:r>
      <w:r w:rsidR="00115E8A">
        <w:t xml:space="preserve">in </w:t>
      </w:r>
      <w:r>
        <w:t>helping countries achieve their commitments to the Paris Agreement and other global climate-related goals, with reference to specific examples, including</w:t>
      </w:r>
      <w:r w:rsidR="00E90375">
        <w:t>:</w:t>
      </w:r>
      <w:r>
        <w:t xml:space="preserve"> </w:t>
      </w:r>
    </w:p>
    <w:p w14:paraId="32FF4F00" w14:textId="1E31DB41" w:rsidR="00E90375" w:rsidRDefault="00E90375" w:rsidP="00115E8A">
      <w:pPr>
        <w:numPr>
          <w:ilvl w:val="1"/>
          <w:numId w:val="1"/>
        </w:numPr>
        <w:ind w:left="1530"/>
      </w:pPr>
      <w:r>
        <w:t>T</w:t>
      </w:r>
      <w:r w:rsidR="004E66B9">
        <w:t>he CGIAR portfolio</w:t>
      </w:r>
      <w:r>
        <w:t xml:space="preserve">, with </w:t>
      </w:r>
      <w:r w:rsidR="00115E8A">
        <w:t xml:space="preserve">select </w:t>
      </w:r>
      <w:r>
        <w:t>Initiatives</w:t>
      </w:r>
      <w:r w:rsidR="00115E8A">
        <w:t xml:space="preserve"> as examples of CGIAR’s approach; and</w:t>
      </w:r>
    </w:p>
    <w:p w14:paraId="5B3BB9E2" w14:textId="15A65089" w:rsidR="00716164" w:rsidRDefault="004E66B9" w:rsidP="00115E8A">
      <w:pPr>
        <w:numPr>
          <w:ilvl w:val="1"/>
          <w:numId w:val="1"/>
        </w:numPr>
        <w:ind w:left="1530"/>
      </w:pPr>
      <w:r>
        <w:t>Technologies for African Agricultural Transformation (TAAT)</w:t>
      </w:r>
      <w:r w:rsidR="00E90375">
        <w:t xml:space="preserve">, </w:t>
      </w:r>
      <w:r w:rsidR="00E90375">
        <w:rPr>
          <w:rFonts w:eastAsia="Times New Roman"/>
          <w:shd w:val="clear" w:color="auto" w:fill="FFFFFF"/>
        </w:rPr>
        <w:t>showcasing its activities and key achievements related to the deployment of climate and nutrition smart agricultural technologies that increase agricultural productivity in Africa.</w:t>
      </w:r>
      <w:r>
        <w:t xml:space="preserve">   </w:t>
      </w:r>
    </w:p>
    <w:p w14:paraId="1D56FA81" w14:textId="77777777" w:rsidR="00716164" w:rsidRDefault="004E66B9">
      <w:pPr>
        <w:numPr>
          <w:ilvl w:val="0"/>
          <w:numId w:val="1"/>
        </w:numPr>
        <w:ind w:hanging="360"/>
      </w:pPr>
      <w:r>
        <w:t xml:space="preserve">Set the stage for unlocking increased climate R&amp;D investments from traditional and new funders toward meaningful transformation of food, </w:t>
      </w:r>
      <w:proofErr w:type="gramStart"/>
      <w:r>
        <w:t>land</w:t>
      </w:r>
      <w:proofErr w:type="gramEnd"/>
      <w:r>
        <w:t xml:space="preserve"> and water systems, in light of the impact of the COVID-19 pandemic on vulnerable communities and farmers. </w:t>
      </w:r>
    </w:p>
    <w:p w14:paraId="047C872A" w14:textId="77777777" w:rsidR="00D01450" w:rsidRDefault="00D01450" w:rsidP="00D01450"/>
    <w:p w14:paraId="4B0A7734" w14:textId="77777777" w:rsidR="00D01450" w:rsidRDefault="00D01450" w:rsidP="00D01450">
      <w:pPr>
        <w:sectPr w:rsidR="00D01450" w:rsidSect="00D01450">
          <w:type w:val="continuous"/>
          <w:pgSz w:w="11905" w:h="16840"/>
          <w:pgMar w:top="771" w:right="1433" w:bottom="1716" w:left="1416" w:header="720" w:footer="720" w:gutter="0"/>
          <w:cols w:space="482"/>
        </w:sectPr>
      </w:pPr>
    </w:p>
    <w:p w14:paraId="2CD4F3D1" w14:textId="2E2BF7D2" w:rsidR="00716164" w:rsidRDefault="00716164">
      <w:pPr>
        <w:spacing w:after="0" w:line="259" w:lineRule="auto"/>
        <w:ind w:left="0" w:firstLine="0"/>
      </w:pPr>
    </w:p>
    <w:p w14:paraId="7970341F" w14:textId="77777777" w:rsidR="00D01450" w:rsidRDefault="00D01450" w:rsidP="004E66B9">
      <w:pPr>
        <w:pStyle w:val="Heading1"/>
        <w:ind w:left="360" w:hanging="361"/>
        <w:sectPr w:rsidR="00D01450" w:rsidSect="00D01450">
          <w:pgSz w:w="11905" w:h="16840"/>
          <w:pgMar w:top="771" w:right="1433" w:bottom="1716" w:left="1416" w:header="720" w:footer="720" w:gutter="0"/>
          <w:cols w:space="482"/>
        </w:sectPr>
      </w:pPr>
    </w:p>
    <w:p w14:paraId="3F727B51" w14:textId="25C204D7" w:rsidR="00716164" w:rsidRDefault="004E66B9" w:rsidP="004E66B9">
      <w:pPr>
        <w:pStyle w:val="Heading1"/>
        <w:ind w:left="360" w:hanging="361"/>
      </w:pPr>
      <w:r>
        <w:t xml:space="preserve">Proposed agenda and speakers </w:t>
      </w:r>
    </w:p>
    <w:p w14:paraId="25F19FE7" w14:textId="77777777" w:rsidR="00716164" w:rsidRDefault="004E66B9">
      <w:pPr>
        <w:spacing w:after="0" w:line="259" w:lineRule="auto"/>
        <w:ind w:left="0" w:firstLine="0"/>
      </w:pPr>
      <w:r>
        <w:t xml:space="preserve"> </w:t>
      </w:r>
    </w:p>
    <w:tbl>
      <w:tblPr>
        <w:tblStyle w:val="TableGrid"/>
        <w:tblW w:w="8895" w:type="dxa"/>
        <w:tblInd w:w="16" w:type="dxa"/>
        <w:tblCellMar>
          <w:top w:w="44" w:type="dxa"/>
          <w:left w:w="109" w:type="dxa"/>
          <w:right w:w="62" w:type="dxa"/>
        </w:tblCellMar>
        <w:tblLook w:val="04A0" w:firstRow="1" w:lastRow="0" w:firstColumn="1" w:lastColumn="0" w:noHBand="0" w:noVBand="1"/>
      </w:tblPr>
      <w:tblGrid>
        <w:gridCol w:w="3943"/>
        <w:gridCol w:w="3781"/>
        <w:gridCol w:w="1171"/>
      </w:tblGrid>
      <w:tr w:rsidR="00716164" w14:paraId="1BC67E55" w14:textId="77777777" w:rsidTr="00D01450">
        <w:trPr>
          <w:trHeight w:val="285"/>
        </w:trPr>
        <w:tc>
          <w:tcPr>
            <w:tcW w:w="3943" w:type="dxa"/>
            <w:tcBorders>
              <w:top w:val="single" w:sz="10" w:space="0" w:color="000000"/>
              <w:left w:val="single" w:sz="10" w:space="0" w:color="000000"/>
              <w:bottom w:val="single" w:sz="10" w:space="0" w:color="000000"/>
              <w:right w:val="single" w:sz="10" w:space="0" w:color="000000"/>
            </w:tcBorders>
            <w:shd w:val="clear" w:color="auto" w:fill="D9E2F3"/>
            <w:vAlign w:val="center"/>
          </w:tcPr>
          <w:p w14:paraId="419033B7" w14:textId="77777777" w:rsidR="00716164" w:rsidRDefault="004E66B9">
            <w:pPr>
              <w:spacing w:after="0" w:line="259" w:lineRule="auto"/>
              <w:ind w:left="0" w:right="40" w:firstLine="0"/>
              <w:jc w:val="center"/>
            </w:pPr>
            <w:r>
              <w:rPr>
                <w:b/>
                <w:sz w:val="20"/>
              </w:rPr>
              <w:t xml:space="preserve">Speaker </w:t>
            </w:r>
          </w:p>
        </w:tc>
        <w:tc>
          <w:tcPr>
            <w:tcW w:w="3781" w:type="dxa"/>
            <w:tcBorders>
              <w:top w:val="single" w:sz="10" w:space="0" w:color="000000"/>
              <w:left w:val="single" w:sz="10" w:space="0" w:color="000000"/>
              <w:bottom w:val="single" w:sz="10" w:space="0" w:color="000000"/>
              <w:right w:val="single" w:sz="10" w:space="0" w:color="000000"/>
            </w:tcBorders>
            <w:shd w:val="clear" w:color="auto" w:fill="D9E2F3"/>
            <w:vAlign w:val="center"/>
          </w:tcPr>
          <w:p w14:paraId="541CC24E" w14:textId="77777777" w:rsidR="00716164" w:rsidRDefault="004E66B9">
            <w:pPr>
              <w:spacing w:after="0" w:line="259" w:lineRule="auto"/>
              <w:ind w:left="0" w:right="39" w:firstLine="0"/>
              <w:jc w:val="center"/>
            </w:pPr>
            <w:r>
              <w:rPr>
                <w:b/>
                <w:sz w:val="20"/>
              </w:rPr>
              <w:t xml:space="preserve">Agenda </w:t>
            </w:r>
          </w:p>
        </w:tc>
        <w:tc>
          <w:tcPr>
            <w:tcW w:w="1171" w:type="dxa"/>
            <w:tcBorders>
              <w:top w:val="single" w:sz="10" w:space="0" w:color="000000"/>
              <w:left w:val="single" w:sz="10" w:space="0" w:color="000000"/>
              <w:bottom w:val="single" w:sz="10" w:space="0" w:color="000000"/>
              <w:right w:val="single" w:sz="10" w:space="0" w:color="000000"/>
            </w:tcBorders>
            <w:shd w:val="clear" w:color="auto" w:fill="D9E2F3"/>
          </w:tcPr>
          <w:p w14:paraId="6E570778" w14:textId="0CE14B97" w:rsidR="00716164" w:rsidRDefault="004E66B9">
            <w:pPr>
              <w:spacing w:after="0" w:line="259" w:lineRule="auto"/>
              <w:ind w:left="0" w:firstLine="0"/>
              <w:jc w:val="center"/>
            </w:pPr>
            <w:r>
              <w:rPr>
                <w:b/>
                <w:sz w:val="20"/>
              </w:rPr>
              <w:t>Duration</w:t>
            </w:r>
          </w:p>
        </w:tc>
      </w:tr>
      <w:tr w:rsidR="00716164" w14:paraId="0C5EAA75" w14:textId="77777777" w:rsidTr="00D01450">
        <w:trPr>
          <w:trHeight w:val="204"/>
        </w:trPr>
        <w:tc>
          <w:tcPr>
            <w:tcW w:w="7724" w:type="dxa"/>
            <w:gridSpan w:val="2"/>
            <w:tcBorders>
              <w:top w:val="single" w:sz="10" w:space="0" w:color="000000"/>
              <w:left w:val="single" w:sz="10" w:space="0" w:color="000000"/>
              <w:bottom w:val="single" w:sz="10" w:space="0" w:color="000000"/>
              <w:right w:val="nil"/>
            </w:tcBorders>
            <w:shd w:val="clear" w:color="auto" w:fill="F2F2F2"/>
          </w:tcPr>
          <w:p w14:paraId="28E9408C" w14:textId="0255BAA8" w:rsidR="00716164" w:rsidRDefault="004E66B9">
            <w:pPr>
              <w:spacing w:after="0" w:line="259" w:lineRule="auto"/>
              <w:ind w:left="0" w:firstLine="0"/>
            </w:pPr>
            <w:r>
              <w:rPr>
                <w:b/>
                <w:sz w:val="20"/>
              </w:rPr>
              <w:t xml:space="preserve">Opening </w:t>
            </w:r>
            <w:r w:rsidR="00D01450">
              <w:rPr>
                <w:b/>
                <w:sz w:val="20"/>
              </w:rPr>
              <w:t>and welcome remarks</w:t>
            </w:r>
          </w:p>
        </w:tc>
        <w:tc>
          <w:tcPr>
            <w:tcW w:w="1171" w:type="dxa"/>
            <w:tcBorders>
              <w:top w:val="single" w:sz="10" w:space="0" w:color="000000"/>
              <w:left w:val="nil"/>
              <w:bottom w:val="single" w:sz="10" w:space="0" w:color="000000"/>
              <w:right w:val="single" w:sz="10" w:space="0" w:color="000000"/>
            </w:tcBorders>
            <w:shd w:val="clear" w:color="auto" w:fill="F2F2F2"/>
          </w:tcPr>
          <w:p w14:paraId="175E0125" w14:textId="77777777" w:rsidR="00716164" w:rsidRDefault="00716164">
            <w:pPr>
              <w:spacing w:after="160" w:line="259" w:lineRule="auto"/>
              <w:ind w:left="0" w:firstLine="0"/>
            </w:pPr>
          </w:p>
        </w:tc>
      </w:tr>
      <w:tr w:rsidR="00D01450" w14:paraId="50493CDD" w14:textId="77777777" w:rsidTr="002B38AD">
        <w:trPr>
          <w:trHeight w:val="2464"/>
        </w:trPr>
        <w:tc>
          <w:tcPr>
            <w:tcW w:w="7724" w:type="dxa"/>
            <w:gridSpan w:val="2"/>
            <w:tcBorders>
              <w:top w:val="single" w:sz="10" w:space="0" w:color="000000"/>
              <w:left w:val="single" w:sz="10" w:space="0" w:color="000000"/>
              <w:bottom w:val="single" w:sz="10" w:space="0" w:color="000000"/>
              <w:right w:val="single" w:sz="10" w:space="0" w:color="000000"/>
            </w:tcBorders>
            <w:vAlign w:val="center"/>
          </w:tcPr>
          <w:p w14:paraId="1194662B" w14:textId="77777777" w:rsidR="00D01450" w:rsidRDefault="00D01450">
            <w:pPr>
              <w:spacing w:after="0" w:line="259" w:lineRule="auto"/>
              <w:ind w:left="0" w:firstLine="0"/>
            </w:pPr>
            <w:r>
              <w:rPr>
                <w:b/>
                <w:sz w:val="20"/>
              </w:rPr>
              <w:t xml:space="preserve">Claudia </w:t>
            </w:r>
            <w:proofErr w:type="spellStart"/>
            <w:r>
              <w:rPr>
                <w:b/>
                <w:sz w:val="20"/>
              </w:rPr>
              <w:t>Sadoff</w:t>
            </w:r>
            <w:proofErr w:type="spellEnd"/>
            <w:r>
              <w:rPr>
                <w:sz w:val="20"/>
              </w:rPr>
              <w:t xml:space="preserve">  </w:t>
            </w:r>
          </w:p>
          <w:p w14:paraId="1E3CB100" w14:textId="77777777" w:rsidR="00D01450" w:rsidRDefault="00D01450" w:rsidP="00D01450">
            <w:pPr>
              <w:spacing w:after="0" w:line="259" w:lineRule="auto"/>
              <w:ind w:left="0" w:firstLine="0"/>
              <w:rPr>
                <w:sz w:val="20"/>
              </w:rPr>
            </w:pPr>
            <w:r>
              <w:rPr>
                <w:i/>
                <w:sz w:val="20"/>
              </w:rPr>
              <w:t xml:space="preserve">Managing Director, Research </w:t>
            </w:r>
            <w:proofErr w:type="gramStart"/>
            <w:r>
              <w:rPr>
                <w:i/>
                <w:sz w:val="20"/>
              </w:rPr>
              <w:t>Delivery</w:t>
            </w:r>
            <w:proofErr w:type="gramEnd"/>
            <w:r>
              <w:rPr>
                <w:i/>
                <w:sz w:val="20"/>
              </w:rPr>
              <w:t xml:space="preserve"> and Impact, CGIAR</w:t>
            </w:r>
            <w:r>
              <w:rPr>
                <w:sz w:val="20"/>
              </w:rPr>
              <w:t xml:space="preserve"> </w:t>
            </w:r>
          </w:p>
          <w:p w14:paraId="707C24A2" w14:textId="77777777" w:rsidR="00D01450" w:rsidRDefault="00D01450" w:rsidP="00D01450">
            <w:pPr>
              <w:spacing w:after="0" w:line="259" w:lineRule="auto"/>
              <w:ind w:left="0" w:firstLine="0"/>
              <w:rPr>
                <w:sz w:val="20"/>
              </w:rPr>
            </w:pPr>
          </w:p>
          <w:p w14:paraId="3FF330A4" w14:textId="195F1A2E" w:rsidR="00D01450" w:rsidRDefault="00D01450" w:rsidP="00D01450">
            <w:pPr>
              <w:spacing w:after="0" w:line="259" w:lineRule="auto"/>
              <w:ind w:left="0" w:firstLine="0"/>
              <w:rPr>
                <w:sz w:val="20"/>
              </w:rPr>
            </w:pPr>
            <w:r>
              <w:rPr>
                <w:sz w:val="20"/>
              </w:rPr>
              <w:t xml:space="preserve">and </w:t>
            </w:r>
          </w:p>
          <w:p w14:paraId="7054D6A8" w14:textId="77777777" w:rsidR="00D01450" w:rsidRDefault="00D01450" w:rsidP="00D01450">
            <w:pPr>
              <w:spacing w:after="0" w:line="259" w:lineRule="auto"/>
              <w:ind w:left="0" w:firstLine="0"/>
            </w:pPr>
          </w:p>
          <w:p w14:paraId="6F9DE07D" w14:textId="77777777" w:rsidR="00D01450" w:rsidRDefault="00D01450">
            <w:pPr>
              <w:spacing w:after="0" w:line="259" w:lineRule="auto"/>
              <w:ind w:left="0" w:firstLine="0"/>
            </w:pPr>
            <w:r>
              <w:rPr>
                <w:b/>
                <w:sz w:val="20"/>
              </w:rPr>
              <w:t>Beth Dunford</w:t>
            </w:r>
          </w:p>
          <w:p w14:paraId="07CDF2A8" w14:textId="6A93EC26" w:rsidR="00D01450" w:rsidRDefault="00D01450" w:rsidP="00D01450">
            <w:pPr>
              <w:spacing w:after="0" w:line="259" w:lineRule="auto"/>
              <w:ind w:left="0" w:firstLine="0"/>
            </w:pPr>
            <w:r>
              <w:rPr>
                <w:i/>
                <w:sz w:val="20"/>
              </w:rPr>
              <w:t xml:space="preserve">Vice President, Agriculture, Human and Social Development, African Development Bank (AfDB) </w:t>
            </w:r>
          </w:p>
        </w:tc>
        <w:tc>
          <w:tcPr>
            <w:tcW w:w="1171" w:type="dxa"/>
            <w:tcBorders>
              <w:top w:val="single" w:sz="10" w:space="0" w:color="000000"/>
              <w:left w:val="single" w:sz="10" w:space="0" w:color="000000"/>
              <w:bottom w:val="single" w:sz="10" w:space="0" w:color="000000"/>
              <w:right w:val="single" w:sz="10" w:space="0" w:color="000000"/>
            </w:tcBorders>
          </w:tcPr>
          <w:p w14:paraId="02E2C26B" w14:textId="77777777" w:rsidR="00D01450" w:rsidRDefault="00D01450">
            <w:pPr>
              <w:spacing w:after="0" w:line="259" w:lineRule="auto"/>
              <w:ind w:left="19" w:firstLine="0"/>
            </w:pPr>
            <w:r>
              <w:rPr>
                <w:b/>
                <w:sz w:val="20"/>
              </w:rPr>
              <w:t>10 minutes</w:t>
            </w:r>
            <w:r>
              <w:rPr>
                <w:sz w:val="20"/>
              </w:rPr>
              <w:t xml:space="preserve"> </w:t>
            </w:r>
          </w:p>
        </w:tc>
      </w:tr>
      <w:tr w:rsidR="00716164" w14:paraId="773A52A0" w14:textId="77777777" w:rsidTr="00D01450">
        <w:trPr>
          <w:trHeight w:val="264"/>
        </w:trPr>
        <w:tc>
          <w:tcPr>
            <w:tcW w:w="7724" w:type="dxa"/>
            <w:gridSpan w:val="2"/>
            <w:tcBorders>
              <w:top w:val="single" w:sz="10" w:space="0" w:color="000000"/>
              <w:left w:val="single" w:sz="10" w:space="0" w:color="000000"/>
              <w:bottom w:val="single" w:sz="10" w:space="0" w:color="000000"/>
              <w:right w:val="nil"/>
            </w:tcBorders>
            <w:shd w:val="clear" w:color="auto" w:fill="F0F0F0"/>
          </w:tcPr>
          <w:p w14:paraId="4A2D1A4B" w14:textId="77777777" w:rsidR="00716164" w:rsidRDefault="004E66B9">
            <w:pPr>
              <w:spacing w:after="0" w:line="259" w:lineRule="auto"/>
              <w:ind w:left="0" w:firstLine="0"/>
            </w:pPr>
            <w:r>
              <w:rPr>
                <w:b/>
                <w:sz w:val="20"/>
              </w:rPr>
              <w:t>Presentation of climate solutions</w:t>
            </w:r>
            <w:r>
              <w:rPr>
                <w:sz w:val="20"/>
              </w:rPr>
              <w:t xml:space="preserve"> </w:t>
            </w:r>
          </w:p>
        </w:tc>
        <w:tc>
          <w:tcPr>
            <w:tcW w:w="1171" w:type="dxa"/>
            <w:tcBorders>
              <w:top w:val="single" w:sz="10" w:space="0" w:color="000000"/>
              <w:left w:val="nil"/>
              <w:bottom w:val="single" w:sz="10" w:space="0" w:color="000000"/>
              <w:right w:val="single" w:sz="10" w:space="0" w:color="000000"/>
            </w:tcBorders>
            <w:shd w:val="clear" w:color="auto" w:fill="F0F0F0"/>
          </w:tcPr>
          <w:p w14:paraId="3F569260" w14:textId="77777777" w:rsidR="00716164" w:rsidRDefault="00716164">
            <w:pPr>
              <w:spacing w:after="160" w:line="259" w:lineRule="auto"/>
              <w:ind w:left="0" w:firstLine="0"/>
            </w:pPr>
          </w:p>
        </w:tc>
      </w:tr>
      <w:tr w:rsidR="00716164" w14:paraId="4A563705" w14:textId="77777777" w:rsidTr="00D01450">
        <w:trPr>
          <w:trHeight w:val="2712"/>
        </w:trPr>
        <w:tc>
          <w:tcPr>
            <w:tcW w:w="3943" w:type="dxa"/>
            <w:tcBorders>
              <w:top w:val="single" w:sz="10" w:space="0" w:color="000000"/>
              <w:left w:val="single" w:sz="10" w:space="0" w:color="000000"/>
              <w:bottom w:val="single" w:sz="10" w:space="0" w:color="000000"/>
              <w:right w:val="single" w:sz="10" w:space="0" w:color="000000"/>
            </w:tcBorders>
            <w:vAlign w:val="center"/>
          </w:tcPr>
          <w:p w14:paraId="1380B798" w14:textId="77777777" w:rsidR="00716164" w:rsidRDefault="004E66B9">
            <w:pPr>
              <w:spacing w:after="0" w:line="259" w:lineRule="auto"/>
              <w:ind w:left="0" w:firstLine="0"/>
            </w:pPr>
            <w:r>
              <w:rPr>
                <w:b/>
                <w:sz w:val="20"/>
              </w:rPr>
              <w:t>Martin Fregene</w:t>
            </w:r>
            <w:r>
              <w:rPr>
                <w:sz w:val="20"/>
              </w:rPr>
              <w:t xml:space="preserve"> </w:t>
            </w:r>
          </w:p>
          <w:p w14:paraId="4C0FF23F" w14:textId="77777777" w:rsidR="00716164" w:rsidRDefault="004E66B9">
            <w:pPr>
              <w:spacing w:after="0" w:line="259" w:lineRule="auto"/>
              <w:ind w:left="0" w:firstLine="0"/>
            </w:pPr>
            <w:r>
              <w:rPr>
                <w:i/>
                <w:sz w:val="20"/>
              </w:rPr>
              <w:t xml:space="preserve">Director, Agriculture and </w:t>
            </w:r>
            <w:proofErr w:type="spellStart"/>
            <w:r>
              <w:rPr>
                <w:i/>
                <w:sz w:val="20"/>
              </w:rPr>
              <w:t>Agro</w:t>
            </w:r>
            <w:proofErr w:type="spellEnd"/>
            <w:r>
              <w:rPr>
                <w:i/>
                <w:sz w:val="20"/>
              </w:rPr>
              <w:t>-Industry, AfDB</w:t>
            </w:r>
            <w:r>
              <w:rPr>
                <w:sz w:val="20"/>
              </w:rPr>
              <w:t xml:space="preserve"> </w:t>
            </w:r>
          </w:p>
          <w:p w14:paraId="1ACD454A" w14:textId="77777777" w:rsidR="00716164" w:rsidRDefault="004E66B9">
            <w:pPr>
              <w:spacing w:after="0" w:line="259" w:lineRule="auto"/>
              <w:ind w:left="0" w:firstLine="0"/>
            </w:pPr>
            <w:r>
              <w:rPr>
                <w:sz w:val="20"/>
              </w:rPr>
              <w:t xml:space="preserve"> </w:t>
            </w:r>
          </w:p>
          <w:p w14:paraId="4FE7D8A9" w14:textId="77777777" w:rsidR="00716164" w:rsidRDefault="004E66B9">
            <w:pPr>
              <w:spacing w:after="0" w:line="259" w:lineRule="auto"/>
              <w:ind w:left="0" w:firstLine="0"/>
            </w:pPr>
            <w:r>
              <w:rPr>
                <w:b/>
                <w:sz w:val="20"/>
              </w:rPr>
              <w:t>Aly Abousabaa</w:t>
            </w:r>
            <w:r>
              <w:rPr>
                <w:sz w:val="20"/>
              </w:rPr>
              <w:t xml:space="preserve">  </w:t>
            </w:r>
          </w:p>
          <w:p w14:paraId="0C6FAEC1" w14:textId="77777777" w:rsidR="00716164" w:rsidRDefault="004E66B9">
            <w:pPr>
              <w:spacing w:after="0" w:line="259" w:lineRule="auto"/>
              <w:ind w:left="0" w:firstLine="0"/>
            </w:pPr>
            <w:r>
              <w:rPr>
                <w:i/>
                <w:sz w:val="20"/>
              </w:rPr>
              <w:t xml:space="preserve">Regional Director for CWANA, CGIAR and </w:t>
            </w:r>
          </w:p>
          <w:p w14:paraId="338FD00C" w14:textId="77777777" w:rsidR="00716164" w:rsidRDefault="004E66B9">
            <w:pPr>
              <w:spacing w:after="0" w:line="259" w:lineRule="auto"/>
              <w:ind w:left="0" w:firstLine="0"/>
            </w:pPr>
            <w:r>
              <w:rPr>
                <w:i/>
                <w:sz w:val="20"/>
              </w:rPr>
              <w:t>Director General, ICARDA</w:t>
            </w:r>
            <w:r>
              <w:rPr>
                <w:sz w:val="20"/>
              </w:rPr>
              <w:t xml:space="preserve"> </w:t>
            </w:r>
          </w:p>
          <w:p w14:paraId="2F2D1D19" w14:textId="77777777" w:rsidR="00716164" w:rsidRDefault="004E66B9">
            <w:pPr>
              <w:spacing w:after="0" w:line="259" w:lineRule="auto"/>
              <w:ind w:left="0" w:firstLine="0"/>
            </w:pPr>
            <w:r>
              <w:rPr>
                <w:sz w:val="20"/>
              </w:rPr>
              <w:t xml:space="preserve"> </w:t>
            </w:r>
          </w:p>
          <w:p w14:paraId="70C21F85" w14:textId="77777777" w:rsidR="00716164" w:rsidRDefault="004E66B9">
            <w:pPr>
              <w:spacing w:after="0" w:line="259" w:lineRule="auto"/>
              <w:ind w:left="0" w:firstLine="0"/>
            </w:pPr>
            <w:r>
              <w:rPr>
                <w:b/>
                <w:sz w:val="20"/>
              </w:rPr>
              <w:t>Ana Maria Loboguerrero</w:t>
            </w:r>
            <w:r>
              <w:rPr>
                <w:sz w:val="20"/>
              </w:rPr>
              <w:t xml:space="preserve">  </w:t>
            </w:r>
          </w:p>
          <w:p w14:paraId="6240308B" w14:textId="77777777" w:rsidR="00716164" w:rsidRDefault="004E66B9">
            <w:pPr>
              <w:spacing w:after="0" w:line="259" w:lineRule="auto"/>
              <w:ind w:left="0" w:firstLine="0"/>
            </w:pPr>
            <w:r>
              <w:rPr>
                <w:i/>
                <w:sz w:val="20"/>
              </w:rPr>
              <w:t xml:space="preserve">Research Director for Climate Action,  </w:t>
            </w:r>
          </w:p>
          <w:p w14:paraId="53932ED2" w14:textId="77777777" w:rsidR="00716164" w:rsidRDefault="004E66B9">
            <w:pPr>
              <w:spacing w:after="0" w:line="259" w:lineRule="auto"/>
              <w:ind w:left="0" w:firstLine="0"/>
            </w:pPr>
            <w:r>
              <w:rPr>
                <w:i/>
                <w:sz w:val="20"/>
              </w:rPr>
              <w:t>Alliance of Bioversity International and CIAT</w:t>
            </w:r>
            <w:r>
              <w:rPr>
                <w:sz w:val="20"/>
              </w:rPr>
              <w:t xml:space="preserve"> </w:t>
            </w:r>
          </w:p>
        </w:tc>
        <w:tc>
          <w:tcPr>
            <w:tcW w:w="3781" w:type="dxa"/>
            <w:tcBorders>
              <w:top w:val="single" w:sz="10" w:space="0" w:color="000000"/>
              <w:left w:val="single" w:sz="10" w:space="0" w:color="000000"/>
              <w:bottom w:val="single" w:sz="10" w:space="0" w:color="000000"/>
              <w:right w:val="single" w:sz="10" w:space="0" w:color="000000"/>
            </w:tcBorders>
          </w:tcPr>
          <w:p w14:paraId="5077FE76" w14:textId="5533EB4E" w:rsidR="00716164" w:rsidRDefault="004E66B9">
            <w:pPr>
              <w:spacing w:after="12" w:line="259" w:lineRule="auto"/>
              <w:ind w:left="4" w:firstLine="0"/>
            </w:pPr>
            <w:r>
              <w:rPr>
                <w:b/>
                <w:sz w:val="20"/>
              </w:rPr>
              <w:t xml:space="preserve">Climate solutions: </w:t>
            </w:r>
          </w:p>
          <w:p w14:paraId="2669DC58" w14:textId="785E501A" w:rsidR="00716164" w:rsidRDefault="004E66B9">
            <w:pPr>
              <w:numPr>
                <w:ilvl w:val="0"/>
                <w:numId w:val="4"/>
              </w:numPr>
              <w:spacing w:after="36" w:line="236" w:lineRule="auto"/>
              <w:ind w:hanging="360"/>
            </w:pPr>
            <w:r>
              <w:rPr>
                <w:sz w:val="20"/>
              </w:rPr>
              <w:t xml:space="preserve">Technologies for African Agricultural Transformation (TAAT) </w:t>
            </w:r>
          </w:p>
          <w:p w14:paraId="4636EFE3" w14:textId="2AE3C52C" w:rsidR="00716164" w:rsidRDefault="004E66B9">
            <w:pPr>
              <w:numPr>
                <w:ilvl w:val="0"/>
                <w:numId w:val="4"/>
              </w:numPr>
              <w:spacing w:after="30" w:line="241" w:lineRule="auto"/>
              <w:ind w:hanging="360"/>
            </w:pPr>
            <w:r>
              <w:rPr>
                <w:sz w:val="20"/>
              </w:rPr>
              <w:t xml:space="preserve">“From Fragility to Resilience in Central and West Asia and North Africa” </w:t>
            </w:r>
          </w:p>
          <w:p w14:paraId="449DC216" w14:textId="0B46D60C" w:rsidR="00716164" w:rsidRDefault="004E66B9">
            <w:pPr>
              <w:numPr>
                <w:ilvl w:val="0"/>
                <w:numId w:val="4"/>
              </w:numPr>
              <w:spacing w:after="0" w:line="259" w:lineRule="auto"/>
              <w:ind w:hanging="360"/>
            </w:pPr>
            <w:r>
              <w:rPr>
                <w:sz w:val="20"/>
              </w:rPr>
              <w:t xml:space="preserve">“Building Systemic Resilience Against Climate Variability and Extremes” </w:t>
            </w:r>
          </w:p>
        </w:tc>
        <w:tc>
          <w:tcPr>
            <w:tcW w:w="1171" w:type="dxa"/>
            <w:tcBorders>
              <w:top w:val="single" w:sz="10" w:space="0" w:color="000000"/>
              <w:left w:val="single" w:sz="10" w:space="0" w:color="000000"/>
              <w:bottom w:val="single" w:sz="10" w:space="0" w:color="000000"/>
              <w:right w:val="single" w:sz="10" w:space="0" w:color="000000"/>
            </w:tcBorders>
          </w:tcPr>
          <w:p w14:paraId="732BB209" w14:textId="77777777" w:rsidR="00716164" w:rsidRDefault="004E66B9">
            <w:pPr>
              <w:spacing w:after="0" w:line="259" w:lineRule="auto"/>
              <w:ind w:left="19" w:firstLine="0"/>
            </w:pPr>
            <w:r>
              <w:rPr>
                <w:b/>
                <w:sz w:val="20"/>
              </w:rPr>
              <w:t xml:space="preserve">15 minutes </w:t>
            </w:r>
          </w:p>
          <w:p w14:paraId="6E5A009F" w14:textId="77777777" w:rsidR="00716164" w:rsidRDefault="004E66B9">
            <w:pPr>
              <w:spacing w:after="0" w:line="259" w:lineRule="auto"/>
              <w:ind w:left="3" w:firstLine="0"/>
              <w:jc w:val="center"/>
            </w:pPr>
            <w:r>
              <w:rPr>
                <w:b/>
                <w:sz w:val="20"/>
              </w:rPr>
              <w:t xml:space="preserve"> </w:t>
            </w:r>
          </w:p>
          <w:p w14:paraId="0DD6CF9F" w14:textId="77777777" w:rsidR="00716164" w:rsidRDefault="004E66B9">
            <w:pPr>
              <w:spacing w:after="0" w:line="241" w:lineRule="auto"/>
              <w:ind w:left="0" w:firstLine="0"/>
              <w:jc w:val="center"/>
            </w:pPr>
            <w:r>
              <w:rPr>
                <w:sz w:val="20"/>
              </w:rPr>
              <w:t>(5 minutes each)</w:t>
            </w:r>
            <w:r>
              <w:rPr>
                <w:b/>
                <w:sz w:val="20"/>
              </w:rPr>
              <w:t xml:space="preserve"> </w:t>
            </w:r>
          </w:p>
          <w:p w14:paraId="04E7C3FB" w14:textId="77777777" w:rsidR="00716164" w:rsidRDefault="004E66B9">
            <w:pPr>
              <w:spacing w:after="0" w:line="259" w:lineRule="auto"/>
              <w:ind w:left="3" w:firstLine="0"/>
              <w:jc w:val="center"/>
            </w:pPr>
            <w:r>
              <w:rPr>
                <w:sz w:val="20"/>
              </w:rPr>
              <w:t xml:space="preserve"> </w:t>
            </w:r>
          </w:p>
        </w:tc>
      </w:tr>
      <w:tr w:rsidR="00716164" w14:paraId="593F4378" w14:textId="77777777" w:rsidTr="00D01450">
        <w:trPr>
          <w:trHeight w:val="264"/>
        </w:trPr>
        <w:tc>
          <w:tcPr>
            <w:tcW w:w="7724" w:type="dxa"/>
            <w:gridSpan w:val="2"/>
            <w:tcBorders>
              <w:top w:val="single" w:sz="10" w:space="0" w:color="000000"/>
              <w:left w:val="single" w:sz="10" w:space="0" w:color="000000"/>
              <w:bottom w:val="single" w:sz="10" w:space="0" w:color="000000"/>
              <w:right w:val="nil"/>
            </w:tcBorders>
            <w:shd w:val="clear" w:color="auto" w:fill="F0F0F0"/>
          </w:tcPr>
          <w:p w14:paraId="6889958D" w14:textId="77777777" w:rsidR="00716164" w:rsidRDefault="004E66B9">
            <w:pPr>
              <w:spacing w:after="0" w:line="259" w:lineRule="auto"/>
              <w:ind w:left="0" w:firstLine="0"/>
            </w:pPr>
            <w:r>
              <w:rPr>
                <w:b/>
                <w:sz w:val="20"/>
              </w:rPr>
              <w:t>Panel discussion</w:t>
            </w:r>
            <w:r>
              <w:rPr>
                <w:sz w:val="20"/>
              </w:rPr>
              <w:t xml:space="preserve"> </w:t>
            </w:r>
          </w:p>
        </w:tc>
        <w:tc>
          <w:tcPr>
            <w:tcW w:w="1171" w:type="dxa"/>
            <w:tcBorders>
              <w:top w:val="single" w:sz="10" w:space="0" w:color="000000"/>
              <w:left w:val="nil"/>
              <w:bottom w:val="single" w:sz="10" w:space="0" w:color="000000"/>
              <w:right w:val="single" w:sz="10" w:space="0" w:color="000000"/>
            </w:tcBorders>
            <w:shd w:val="clear" w:color="auto" w:fill="F0F0F0"/>
          </w:tcPr>
          <w:p w14:paraId="013B4128" w14:textId="77777777" w:rsidR="00716164" w:rsidRDefault="00716164">
            <w:pPr>
              <w:spacing w:after="160" w:line="259" w:lineRule="auto"/>
              <w:ind w:left="0" w:firstLine="0"/>
            </w:pPr>
          </w:p>
        </w:tc>
      </w:tr>
      <w:tr w:rsidR="00716164" w14:paraId="3EF8C0E1" w14:textId="77777777" w:rsidTr="00D01450">
        <w:trPr>
          <w:trHeight w:val="2467"/>
        </w:trPr>
        <w:tc>
          <w:tcPr>
            <w:tcW w:w="7724" w:type="dxa"/>
            <w:gridSpan w:val="2"/>
            <w:tcBorders>
              <w:top w:val="single" w:sz="10" w:space="0" w:color="000000"/>
              <w:left w:val="single" w:sz="10" w:space="0" w:color="000000"/>
              <w:bottom w:val="single" w:sz="10" w:space="0" w:color="000000"/>
              <w:right w:val="single" w:sz="10" w:space="0" w:color="000000"/>
            </w:tcBorders>
            <w:vAlign w:val="center"/>
          </w:tcPr>
          <w:p w14:paraId="6B0C2550" w14:textId="49E8689B" w:rsidR="00716164" w:rsidRDefault="004E66B9">
            <w:pPr>
              <w:spacing w:after="120" w:line="241" w:lineRule="auto"/>
              <w:ind w:left="0" w:right="24" w:firstLine="0"/>
            </w:pPr>
            <w:r>
              <w:rPr>
                <w:sz w:val="20"/>
              </w:rPr>
              <w:t xml:space="preserve">Moderator: </w:t>
            </w:r>
            <w:r w:rsidR="00D01450" w:rsidRPr="00D01450">
              <w:rPr>
                <w:b/>
                <w:bCs/>
                <w:sz w:val="20"/>
              </w:rPr>
              <w:t>Fermin Koop</w:t>
            </w:r>
            <w:r w:rsidR="00D01450">
              <w:rPr>
                <w:sz w:val="20"/>
              </w:rPr>
              <w:t xml:space="preserve">, </w:t>
            </w:r>
            <w:r w:rsidR="00386843" w:rsidRPr="00386843">
              <w:rPr>
                <w:i/>
                <w:iCs/>
                <w:sz w:val="20"/>
              </w:rPr>
              <w:t>Freelance</w:t>
            </w:r>
            <w:r w:rsidR="00386843">
              <w:rPr>
                <w:sz w:val="20"/>
              </w:rPr>
              <w:t xml:space="preserve"> </w:t>
            </w:r>
            <w:r w:rsidR="00D01450" w:rsidRPr="0067716E">
              <w:rPr>
                <w:i/>
                <w:iCs/>
                <w:sz w:val="20"/>
              </w:rPr>
              <w:t>Journalist</w:t>
            </w:r>
            <w:r w:rsidR="00386843">
              <w:rPr>
                <w:i/>
                <w:iCs/>
                <w:sz w:val="20"/>
              </w:rPr>
              <w:t xml:space="preserve"> and Editor, </w:t>
            </w:r>
            <w:proofErr w:type="spellStart"/>
            <w:r w:rsidR="00386843" w:rsidRPr="00386843">
              <w:rPr>
                <w:i/>
                <w:iCs/>
                <w:sz w:val="20"/>
              </w:rPr>
              <w:t>Diálogo</w:t>
            </w:r>
            <w:proofErr w:type="spellEnd"/>
            <w:r w:rsidR="00386843" w:rsidRPr="00386843">
              <w:rPr>
                <w:i/>
                <w:iCs/>
                <w:sz w:val="20"/>
              </w:rPr>
              <w:t xml:space="preserve"> Chino</w:t>
            </w:r>
          </w:p>
          <w:p w14:paraId="4698E3A0" w14:textId="77777777" w:rsidR="00716164" w:rsidRDefault="004E66B9">
            <w:pPr>
              <w:spacing w:after="97" w:line="259" w:lineRule="auto"/>
              <w:ind w:left="0" w:firstLine="0"/>
            </w:pPr>
            <w:r>
              <w:rPr>
                <w:sz w:val="20"/>
              </w:rPr>
              <w:t xml:space="preserve">Discussion: Do these solutions fill the gaps? How can they be improved?  </w:t>
            </w:r>
          </w:p>
          <w:p w14:paraId="726157C6" w14:textId="77777777" w:rsidR="00716164" w:rsidRDefault="004E66B9">
            <w:pPr>
              <w:spacing w:after="12" w:line="259" w:lineRule="auto"/>
              <w:ind w:left="0" w:firstLine="0"/>
            </w:pPr>
            <w:r>
              <w:rPr>
                <w:sz w:val="20"/>
              </w:rPr>
              <w:t xml:space="preserve">Panelists: </w:t>
            </w:r>
          </w:p>
          <w:p w14:paraId="1B71414A" w14:textId="0C9B359F" w:rsidR="00716164" w:rsidRDefault="00D01450">
            <w:pPr>
              <w:numPr>
                <w:ilvl w:val="0"/>
                <w:numId w:val="5"/>
              </w:numPr>
              <w:spacing w:after="12" w:line="259" w:lineRule="auto"/>
              <w:ind w:hanging="360"/>
            </w:pPr>
            <w:r>
              <w:rPr>
                <w:b/>
                <w:sz w:val="20"/>
              </w:rPr>
              <w:t>Theresa Wong</w:t>
            </w:r>
            <w:r>
              <w:rPr>
                <w:sz w:val="20"/>
              </w:rPr>
              <w:t xml:space="preserve">, </w:t>
            </w:r>
            <w:r w:rsidRPr="00E90375">
              <w:rPr>
                <w:i/>
                <w:iCs/>
                <w:sz w:val="20"/>
              </w:rPr>
              <w:t>Natural Resources Officer,</w:t>
            </w:r>
            <w:r>
              <w:rPr>
                <w:i/>
                <w:sz w:val="20"/>
              </w:rPr>
              <w:t xml:space="preserve"> </w:t>
            </w:r>
            <w:r w:rsidRPr="003E2627">
              <w:rPr>
                <w:i/>
                <w:sz w:val="20"/>
              </w:rPr>
              <w:t>Regional Office for Near East &amp; North Africa</w:t>
            </w:r>
            <w:r>
              <w:rPr>
                <w:i/>
                <w:sz w:val="20"/>
              </w:rPr>
              <w:t>,</w:t>
            </w:r>
            <w:r w:rsidRPr="003E2627">
              <w:rPr>
                <w:i/>
                <w:sz w:val="20"/>
              </w:rPr>
              <w:t xml:space="preserve"> Food and Agriculture Organization of the United Nations (FAO)</w:t>
            </w:r>
          </w:p>
          <w:p w14:paraId="62E27F2F" w14:textId="10803C21" w:rsidR="00716164" w:rsidRDefault="004E66B9">
            <w:pPr>
              <w:numPr>
                <w:ilvl w:val="0"/>
                <w:numId w:val="5"/>
              </w:numPr>
              <w:spacing w:after="12" w:line="259" w:lineRule="auto"/>
              <w:ind w:hanging="360"/>
            </w:pPr>
            <w:r w:rsidRPr="00D01450">
              <w:rPr>
                <w:b/>
                <w:bCs/>
                <w:sz w:val="20"/>
              </w:rPr>
              <w:t>Ishmael Sunga</w:t>
            </w:r>
            <w:r>
              <w:rPr>
                <w:sz w:val="20"/>
              </w:rPr>
              <w:t xml:space="preserve">, </w:t>
            </w:r>
            <w:r w:rsidRPr="00D01450">
              <w:rPr>
                <w:i/>
                <w:iCs/>
                <w:sz w:val="20"/>
              </w:rPr>
              <w:t>Chief Executive Officer, SACAU</w:t>
            </w:r>
            <w:r>
              <w:rPr>
                <w:sz w:val="20"/>
              </w:rPr>
              <w:t xml:space="preserve"> </w:t>
            </w:r>
            <w:r>
              <w:rPr>
                <w:i/>
                <w:sz w:val="20"/>
              </w:rPr>
              <w:t xml:space="preserve"> </w:t>
            </w:r>
          </w:p>
          <w:p w14:paraId="26361CF8" w14:textId="3AC59BAE" w:rsidR="00716164" w:rsidRDefault="004E66B9" w:rsidP="0013431B">
            <w:pPr>
              <w:numPr>
                <w:ilvl w:val="0"/>
                <w:numId w:val="5"/>
              </w:numPr>
              <w:spacing w:after="0" w:line="259" w:lineRule="auto"/>
              <w:ind w:hanging="360"/>
            </w:pPr>
            <w:r w:rsidRPr="00D01450">
              <w:rPr>
                <w:b/>
                <w:bCs/>
                <w:sz w:val="20"/>
              </w:rPr>
              <w:t xml:space="preserve">Kunal </w:t>
            </w:r>
            <w:proofErr w:type="spellStart"/>
            <w:r w:rsidRPr="00D01450">
              <w:rPr>
                <w:b/>
                <w:bCs/>
                <w:sz w:val="20"/>
              </w:rPr>
              <w:t>Pranad</w:t>
            </w:r>
            <w:proofErr w:type="spellEnd"/>
            <w:r>
              <w:rPr>
                <w:sz w:val="20"/>
              </w:rPr>
              <w:t xml:space="preserve">, </w:t>
            </w:r>
            <w:r w:rsidRPr="00D01450">
              <w:rPr>
                <w:i/>
                <w:iCs/>
                <w:sz w:val="20"/>
              </w:rPr>
              <w:t xml:space="preserve">COO and </w:t>
            </w:r>
            <w:proofErr w:type="spellStart"/>
            <w:r w:rsidRPr="00D01450">
              <w:rPr>
                <w:i/>
                <w:iCs/>
                <w:sz w:val="20"/>
              </w:rPr>
              <w:t>CoFounder</w:t>
            </w:r>
            <w:proofErr w:type="spellEnd"/>
            <w:r w:rsidRPr="00D01450">
              <w:rPr>
                <w:i/>
                <w:iCs/>
                <w:sz w:val="20"/>
              </w:rPr>
              <w:t xml:space="preserve">, </w:t>
            </w:r>
            <w:proofErr w:type="spellStart"/>
            <w:r w:rsidRPr="00D01450">
              <w:rPr>
                <w:i/>
                <w:iCs/>
                <w:sz w:val="20"/>
              </w:rPr>
              <w:t>CropIn</w:t>
            </w:r>
            <w:proofErr w:type="spellEnd"/>
            <w:r>
              <w:rPr>
                <w:sz w:val="20"/>
              </w:rPr>
              <w:t xml:space="preserve"> </w:t>
            </w:r>
            <w:r w:rsidRPr="0013431B">
              <w:rPr>
                <w:i/>
                <w:sz w:val="20"/>
              </w:rPr>
              <w:t xml:space="preserve"> </w:t>
            </w:r>
          </w:p>
        </w:tc>
        <w:tc>
          <w:tcPr>
            <w:tcW w:w="1171" w:type="dxa"/>
            <w:tcBorders>
              <w:top w:val="single" w:sz="10" w:space="0" w:color="000000"/>
              <w:left w:val="single" w:sz="10" w:space="0" w:color="000000"/>
              <w:bottom w:val="single" w:sz="10" w:space="0" w:color="000000"/>
              <w:right w:val="single" w:sz="10" w:space="0" w:color="000000"/>
            </w:tcBorders>
          </w:tcPr>
          <w:p w14:paraId="05022958" w14:textId="540402E4" w:rsidR="00716164" w:rsidRDefault="004E66B9">
            <w:pPr>
              <w:spacing w:after="0" w:line="259" w:lineRule="auto"/>
              <w:ind w:left="19" w:firstLine="0"/>
            </w:pPr>
            <w:r>
              <w:rPr>
                <w:b/>
                <w:sz w:val="20"/>
              </w:rPr>
              <w:t>20 minutes</w:t>
            </w:r>
            <w:r>
              <w:rPr>
                <w:sz w:val="20"/>
              </w:rPr>
              <w:t xml:space="preserve"> </w:t>
            </w:r>
          </w:p>
        </w:tc>
      </w:tr>
      <w:tr w:rsidR="00716164" w14:paraId="2E7C9159" w14:textId="77777777" w:rsidTr="00D01450">
        <w:trPr>
          <w:trHeight w:val="258"/>
        </w:trPr>
        <w:tc>
          <w:tcPr>
            <w:tcW w:w="7724" w:type="dxa"/>
            <w:gridSpan w:val="2"/>
            <w:tcBorders>
              <w:top w:val="single" w:sz="10" w:space="0" w:color="000000"/>
              <w:left w:val="single" w:sz="10" w:space="0" w:color="000000"/>
              <w:bottom w:val="single" w:sz="4" w:space="0" w:color="000000"/>
              <w:right w:val="single" w:sz="10" w:space="0" w:color="000000"/>
            </w:tcBorders>
            <w:shd w:val="clear" w:color="auto" w:fill="F0F0F0"/>
          </w:tcPr>
          <w:p w14:paraId="680C3C25" w14:textId="77777777" w:rsidR="00716164" w:rsidRDefault="004E66B9">
            <w:pPr>
              <w:spacing w:after="0" w:line="259" w:lineRule="auto"/>
              <w:ind w:left="0" w:firstLine="0"/>
            </w:pPr>
            <w:r>
              <w:rPr>
                <w:b/>
                <w:sz w:val="20"/>
              </w:rPr>
              <w:t xml:space="preserve">Moderated Q&amp;A with the audience </w:t>
            </w:r>
          </w:p>
        </w:tc>
        <w:tc>
          <w:tcPr>
            <w:tcW w:w="1171" w:type="dxa"/>
            <w:tcBorders>
              <w:top w:val="single" w:sz="10" w:space="0" w:color="000000"/>
              <w:left w:val="single" w:sz="10" w:space="0" w:color="000000"/>
              <w:bottom w:val="single" w:sz="4" w:space="0" w:color="000000"/>
              <w:right w:val="single" w:sz="10" w:space="0" w:color="000000"/>
            </w:tcBorders>
            <w:shd w:val="clear" w:color="auto" w:fill="F0F0F0"/>
          </w:tcPr>
          <w:p w14:paraId="386C516D" w14:textId="77777777" w:rsidR="00716164" w:rsidRDefault="004E66B9">
            <w:pPr>
              <w:spacing w:after="0" w:line="259" w:lineRule="auto"/>
              <w:ind w:left="3" w:firstLine="0"/>
              <w:jc w:val="center"/>
            </w:pPr>
            <w:r>
              <w:rPr>
                <w:sz w:val="20"/>
              </w:rPr>
              <w:t xml:space="preserve"> </w:t>
            </w:r>
          </w:p>
        </w:tc>
      </w:tr>
      <w:tr w:rsidR="00716164" w14:paraId="28077379" w14:textId="77777777" w:rsidTr="00D01450">
        <w:trPr>
          <w:trHeight w:val="435"/>
        </w:trPr>
        <w:tc>
          <w:tcPr>
            <w:tcW w:w="7724" w:type="dxa"/>
            <w:gridSpan w:val="2"/>
            <w:tcBorders>
              <w:top w:val="single" w:sz="4" w:space="0" w:color="000000"/>
              <w:left w:val="single" w:sz="10" w:space="0" w:color="000000"/>
              <w:bottom w:val="single" w:sz="4" w:space="0" w:color="000000"/>
              <w:right w:val="single" w:sz="10" w:space="0" w:color="000000"/>
            </w:tcBorders>
          </w:tcPr>
          <w:p w14:paraId="7C04D8FD" w14:textId="6B9C618E" w:rsidR="00716164" w:rsidRDefault="004E66B9" w:rsidP="004E66B9">
            <w:pPr>
              <w:spacing w:after="97" w:line="259" w:lineRule="auto"/>
              <w:ind w:left="0" w:firstLine="0"/>
            </w:pPr>
            <w:r>
              <w:rPr>
                <w:sz w:val="20"/>
              </w:rPr>
              <w:t xml:space="preserve"> With solution representatives and panelists. </w:t>
            </w:r>
          </w:p>
        </w:tc>
        <w:tc>
          <w:tcPr>
            <w:tcW w:w="1171" w:type="dxa"/>
            <w:tcBorders>
              <w:top w:val="single" w:sz="4" w:space="0" w:color="000000"/>
              <w:left w:val="single" w:sz="10" w:space="0" w:color="000000"/>
              <w:bottom w:val="single" w:sz="4" w:space="0" w:color="000000"/>
              <w:right w:val="single" w:sz="10" w:space="0" w:color="000000"/>
            </w:tcBorders>
          </w:tcPr>
          <w:p w14:paraId="61056BDA" w14:textId="379C0F9E" w:rsidR="00716164" w:rsidRDefault="004E66B9">
            <w:pPr>
              <w:spacing w:after="0" w:line="259" w:lineRule="auto"/>
              <w:ind w:left="19" w:firstLine="0"/>
            </w:pPr>
            <w:r>
              <w:rPr>
                <w:b/>
                <w:sz w:val="20"/>
              </w:rPr>
              <w:t xml:space="preserve">15 minutes </w:t>
            </w:r>
          </w:p>
        </w:tc>
      </w:tr>
      <w:tr w:rsidR="00716164" w14:paraId="6B4CC18B" w14:textId="77777777" w:rsidTr="00D01450">
        <w:trPr>
          <w:trHeight w:val="253"/>
        </w:trPr>
        <w:tc>
          <w:tcPr>
            <w:tcW w:w="7724" w:type="dxa"/>
            <w:gridSpan w:val="2"/>
            <w:tcBorders>
              <w:top w:val="single" w:sz="4" w:space="0" w:color="000000"/>
              <w:left w:val="single" w:sz="4" w:space="0" w:color="000000"/>
              <w:bottom w:val="single" w:sz="4" w:space="0" w:color="000000"/>
              <w:right w:val="nil"/>
            </w:tcBorders>
            <w:shd w:val="clear" w:color="auto" w:fill="F2F2F2"/>
          </w:tcPr>
          <w:p w14:paraId="40E5A44D" w14:textId="6670F28C" w:rsidR="00716164" w:rsidRDefault="0067716E">
            <w:pPr>
              <w:spacing w:after="0" w:line="259" w:lineRule="auto"/>
              <w:ind w:left="0" w:firstLine="0"/>
            </w:pPr>
            <w:r>
              <w:rPr>
                <w:b/>
                <w:sz w:val="20"/>
              </w:rPr>
              <w:t>Summary and c</w:t>
            </w:r>
            <w:r w:rsidR="004E66B9">
              <w:rPr>
                <w:b/>
                <w:sz w:val="20"/>
              </w:rPr>
              <w:t xml:space="preserve">losing </w:t>
            </w:r>
            <w:r>
              <w:rPr>
                <w:b/>
                <w:sz w:val="20"/>
              </w:rPr>
              <w:t>remarks</w:t>
            </w:r>
          </w:p>
        </w:tc>
        <w:tc>
          <w:tcPr>
            <w:tcW w:w="1171" w:type="dxa"/>
            <w:tcBorders>
              <w:top w:val="single" w:sz="4" w:space="0" w:color="000000"/>
              <w:left w:val="nil"/>
              <w:bottom w:val="single" w:sz="4" w:space="0" w:color="000000"/>
              <w:right w:val="single" w:sz="4" w:space="0" w:color="000000"/>
            </w:tcBorders>
            <w:shd w:val="clear" w:color="auto" w:fill="F2F2F2"/>
          </w:tcPr>
          <w:p w14:paraId="44DCF26B" w14:textId="77777777" w:rsidR="00716164" w:rsidRDefault="00716164">
            <w:pPr>
              <w:spacing w:after="160" w:line="259" w:lineRule="auto"/>
              <w:ind w:left="0" w:firstLine="0"/>
            </w:pPr>
          </w:p>
        </w:tc>
      </w:tr>
      <w:tr w:rsidR="0067716E" w14:paraId="418CEA88" w14:textId="77777777" w:rsidTr="00B95403">
        <w:trPr>
          <w:trHeight w:val="981"/>
        </w:trPr>
        <w:tc>
          <w:tcPr>
            <w:tcW w:w="7724" w:type="dxa"/>
            <w:gridSpan w:val="2"/>
            <w:tcBorders>
              <w:top w:val="single" w:sz="4" w:space="0" w:color="000000"/>
              <w:left w:val="single" w:sz="4" w:space="0" w:color="000000"/>
              <w:bottom w:val="single" w:sz="4" w:space="0" w:color="000000"/>
              <w:right w:val="single" w:sz="4" w:space="0" w:color="000000"/>
            </w:tcBorders>
            <w:vAlign w:val="center"/>
          </w:tcPr>
          <w:p w14:paraId="405A7263" w14:textId="6C660502" w:rsidR="0067716E" w:rsidRDefault="0067716E">
            <w:pPr>
              <w:spacing w:after="0" w:line="259" w:lineRule="auto"/>
              <w:ind w:left="0" w:firstLine="0"/>
            </w:pPr>
            <w:r>
              <w:rPr>
                <w:b/>
                <w:sz w:val="20"/>
              </w:rPr>
              <w:t xml:space="preserve">Claudia </w:t>
            </w:r>
            <w:proofErr w:type="spellStart"/>
            <w:r>
              <w:rPr>
                <w:b/>
                <w:sz w:val="20"/>
              </w:rPr>
              <w:t>Sadoff</w:t>
            </w:r>
            <w:proofErr w:type="spellEnd"/>
          </w:p>
          <w:p w14:paraId="45359CE3" w14:textId="17415431" w:rsidR="0067716E" w:rsidRDefault="0067716E">
            <w:pPr>
              <w:spacing w:after="0" w:line="259" w:lineRule="auto"/>
              <w:ind w:left="4" w:firstLine="0"/>
            </w:pPr>
            <w:r>
              <w:rPr>
                <w:i/>
                <w:sz w:val="20"/>
              </w:rPr>
              <w:t xml:space="preserve">Managing Director, Research </w:t>
            </w:r>
            <w:proofErr w:type="gramStart"/>
            <w:r>
              <w:rPr>
                <w:i/>
                <w:sz w:val="20"/>
              </w:rPr>
              <w:t>Delivery</w:t>
            </w:r>
            <w:proofErr w:type="gramEnd"/>
            <w:r>
              <w:rPr>
                <w:i/>
                <w:sz w:val="20"/>
              </w:rPr>
              <w:t xml:space="preserve"> and Impact, CGIAR</w:t>
            </w:r>
            <w:r>
              <w:rPr>
                <w:sz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34D09911" w14:textId="77777777" w:rsidR="0067716E" w:rsidRDefault="0067716E">
            <w:pPr>
              <w:spacing w:after="0" w:line="259" w:lineRule="auto"/>
              <w:ind w:left="0" w:right="38" w:firstLine="0"/>
              <w:jc w:val="center"/>
            </w:pPr>
            <w:r>
              <w:rPr>
                <w:b/>
                <w:sz w:val="20"/>
              </w:rPr>
              <w:t xml:space="preserve">5 minutes </w:t>
            </w:r>
          </w:p>
        </w:tc>
      </w:tr>
    </w:tbl>
    <w:p w14:paraId="560E3693" w14:textId="77777777" w:rsidR="00716164" w:rsidRDefault="004E66B9">
      <w:pPr>
        <w:spacing w:after="0" w:line="259" w:lineRule="auto"/>
        <w:ind w:left="0" w:firstLine="0"/>
      </w:pPr>
      <w:r>
        <w:t xml:space="preserve"> </w:t>
      </w:r>
    </w:p>
    <w:p w14:paraId="7A509711" w14:textId="77777777" w:rsidR="00716164" w:rsidRDefault="004E66B9">
      <w:pPr>
        <w:spacing w:after="0" w:line="259" w:lineRule="auto"/>
        <w:ind w:left="0" w:firstLine="0"/>
      </w:pPr>
      <w:r>
        <w:t xml:space="preserve"> </w:t>
      </w:r>
    </w:p>
    <w:p w14:paraId="6DB2C3C8" w14:textId="77777777" w:rsidR="00716164" w:rsidRDefault="004E66B9" w:rsidP="004E66B9">
      <w:pPr>
        <w:pStyle w:val="Heading1"/>
        <w:ind w:left="360" w:hanging="360"/>
      </w:pPr>
      <w:r>
        <w:lastRenderedPageBreak/>
        <w:t xml:space="preserve">Event partners </w:t>
      </w:r>
    </w:p>
    <w:p w14:paraId="7E0DC84A" w14:textId="77777777" w:rsidR="00716164" w:rsidRDefault="004E66B9">
      <w:pPr>
        <w:spacing w:after="0" w:line="259" w:lineRule="auto"/>
        <w:ind w:left="0" w:firstLine="0"/>
      </w:pPr>
      <w:r>
        <w:t xml:space="preserve"> </w:t>
      </w:r>
    </w:p>
    <w:p w14:paraId="71C9B531" w14:textId="471BBDB0" w:rsidR="00716164" w:rsidRDefault="004E66B9">
      <w:pPr>
        <w:ind w:left="-5" w:right="134"/>
      </w:pPr>
      <w:r>
        <w:rPr>
          <w:b/>
        </w:rPr>
        <w:t>CGIAR</w:t>
      </w:r>
      <w:r>
        <w:t xml:space="preserve">, the largest public global research partnership for a food-secure future, whose mission is to deliver science and innovation that advances the transformation of food, </w:t>
      </w:r>
      <w:proofErr w:type="gramStart"/>
      <w:r>
        <w:t>land</w:t>
      </w:r>
      <w:proofErr w:type="gramEnd"/>
      <w:r>
        <w:t xml:space="preserve"> and water systems in a climate crisis, has a remarkable 50-year record of accomplishments collaborating with partners to translate groundbreaking research into tangible development outcomes and impact. Climate</w:t>
      </w:r>
      <w:r w:rsidR="00B60E0D">
        <w:t xml:space="preserve"> </w:t>
      </w:r>
      <w:r>
        <w:t xml:space="preserve">adaptation and mitigation actions are central to CGIAR’s research-for-development agenda. Now, in the context of One CGIAR, and CGIAR’s new 2030 Research Strategy and portfolio of climate Initiatives, the opportunity to shape a stronger, more </w:t>
      </w:r>
      <w:proofErr w:type="gramStart"/>
      <w:r>
        <w:t>relevant</w:t>
      </w:r>
      <w:proofErr w:type="gramEnd"/>
      <w:r>
        <w:t xml:space="preserve"> and well-funded science agenda to address the impacts of climate change and other interconnected challenges is greater than ever.</w:t>
      </w:r>
      <w:r>
        <w:rPr>
          <w:rFonts w:ascii="Segoe UI" w:eastAsia="Segoe UI" w:hAnsi="Segoe UI" w:cs="Segoe UI"/>
        </w:rPr>
        <w:t xml:space="preserve"> </w:t>
      </w:r>
    </w:p>
    <w:p w14:paraId="623911CF" w14:textId="77777777" w:rsidR="00716164" w:rsidRDefault="004E66B9">
      <w:pPr>
        <w:spacing w:after="0" w:line="259" w:lineRule="auto"/>
        <w:ind w:left="0" w:firstLine="0"/>
      </w:pPr>
      <w:r>
        <w:rPr>
          <w:color w:val="ED7D31"/>
        </w:rPr>
        <w:t xml:space="preserve"> </w:t>
      </w:r>
      <w:r>
        <w:rPr>
          <w:rFonts w:ascii="Segoe UI" w:eastAsia="Segoe UI" w:hAnsi="Segoe UI" w:cs="Segoe UI"/>
          <w:color w:val="ED7D31"/>
        </w:rPr>
        <w:t xml:space="preserve"> </w:t>
      </w:r>
    </w:p>
    <w:p w14:paraId="426D1987" w14:textId="77777777" w:rsidR="00716164" w:rsidRDefault="004E66B9">
      <w:pPr>
        <w:spacing w:after="270"/>
        <w:ind w:left="-5"/>
      </w:pPr>
      <w:r>
        <w:rPr>
          <w:b/>
        </w:rPr>
        <w:t>ICARDA</w:t>
      </w:r>
      <w:r>
        <w:t xml:space="preserve"> is a CGIAR Research Center providing innovative, science-based solutions that improve and develop resilient and climate-smart livelihoods in dryland rural communities. With over four decades headquartered in the non-tropical drylands, ICARDA possesses a unique understanding of regional critical issues, and the scientific knowledge, country agreements, and research networks required to advance scientific knowledge, shape practice, and inform policy in the region. </w:t>
      </w:r>
    </w:p>
    <w:p w14:paraId="6E791606" w14:textId="77777777" w:rsidR="00716164" w:rsidRDefault="004E66B9">
      <w:pPr>
        <w:ind w:left="-5"/>
      </w:pPr>
      <w:r>
        <w:rPr>
          <w:b/>
        </w:rPr>
        <w:t>The African Development Bank (AfDB) Group</w:t>
      </w:r>
      <w:r>
        <w:t xml:space="preserve"> is a multilateral development bank whose overarching objective is to spur sustainable economic development and social progress in its regional member countries (RMCs), thus contributing to poverty reduction. The Bank Group achieves this objective by mobilizing and allocating resources for investment in RMCs; and providing policy advice and technical assistance to support development efforts. The agricultural sector is one of the sectors receiving investments from the Bank. The Feed Africa strategy: 2016 – 2025 is the current strategy that the Bank uses to focus its work in the agriculture sector. The Technologies for African Agricultural </w:t>
      </w:r>
    </w:p>
    <w:p w14:paraId="364ED70C" w14:textId="77777777" w:rsidR="00716164" w:rsidRDefault="004E66B9">
      <w:pPr>
        <w:ind w:left="-5"/>
      </w:pPr>
      <w:r>
        <w:t xml:space="preserve">Transformation (TAAT) is one of the flagship programs that the Bank is using to implement the Feed </w:t>
      </w:r>
    </w:p>
    <w:p w14:paraId="099CAC5F" w14:textId="77777777" w:rsidR="00716164" w:rsidRDefault="004E66B9">
      <w:pPr>
        <w:spacing w:after="274"/>
        <w:ind w:left="-5"/>
      </w:pPr>
      <w:r>
        <w:t xml:space="preserve">Africa strategy. Under the aegis of TAAT, the Bank is working with numerous organizations, including CGIAR, advanced research institutions, the regional economic communities, and the national agricultural research and extension systems to deploy climate and nutrition smart agricultural and food production technologies to reach 40 million smallholder farmers (40% women) across Africa.  </w:t>
      </w:r>
    </w:p>
    <w:p w14:paraId="5A8D7727" w14:textId="77777777" w:rsidR="00716164" w:rsidRDefault="004E66B9">
      <w:pPr>
        <w:spacing w:after="0" w:line="259" w:lineRule="auto"/>
        <w:ind w:left="0" w:firstLine="0"/>
      </w:pPr>
      <w:r>
        <w:t xml:space="preserve"> </w:t>
      </w:r>
    </w:p>
    <w:p w14:paraId="0020E751" w14:textId="77777777" w:rsidR="00716164" w:rsidRDefault="004E66B9">
      <w:pPr>
        <w:spacing w:after="0" w:line="259" w:lineRule="auto"/>
        <w:ind w:left="0" w:firstLine="0"/>
      </w:pPr>
      <w:r>
        <w:rPr>
          <w:sz w:val="20"/>
        </w:rPr>
        <w:t xml:space="preserve"> </w:t>
      </w:r>
    </w:p>
    <w:sectPr w:rsidR="00716164" w:rsidSect="00E90375">
      <w:type w:val="continuous"/>
      <w:pgSz w:w="11905" w:h="16840"/>
      <w:pgMar w:top="771" w:right="1433" w:bottom="1716"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44680"/>
    <w:multiLevelType w:val="hybridMultilevel"/>
    <w:tmpl w:val="7B8E7F84"/>
    <w:lvl w:ilvl="0" w:tplc="A880B4C8">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19">
      <w:start w:val="1"/>
      <w:numFmt w:val="lowerLetter"/>
      <w:lvlText w:val="%2."/>
      <w:lvlJc w:val="left"/>
      <w:pPr>
        <w:ind w:left="1801" w:hanging="360"/>
      </w:pPr>
      <w:rPr>
        <w:b w:val="0"/>
        <w:i w:val="0"/>
        <w:strike w:val="0"/>
        <w:dstrike w:val="0"/>
        <w:color w:val="000000"/>
        <w:sz w:val="22"/>
        <w:szCs w:val="22"/>
        <w:u w:val="none" w:color="000000"/>
        <w:bdr w:val="none" w:sz="0" w:space="0" w:color="auto"/>
        <w:shd w:val="clear" w:color="auto" w:fill="auto"/>
        <w:vertAlign w:val="baseline"/>
      </w:rPr>
    </w:lvl>
    <w:lvl w:ilvl="2" w:tplc="D2A20D24">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D04D3E">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6AD27E">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8425AC">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CC724A">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9E3886">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DC1646">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2B86E3E"/>
    <w:multiLevelType w:val="hybridMultilevel"/>
    <w:tmpl w:val="2B56F802"/>
    <w:lvl w:ilvl="0" w:tplc="EBA00E88">
      <w:start w:val="1"/>
      <w:numFmt w:val="bullet"/>
      <w:lvlText w:val="-"/>
      <w:lvlJc w:val="left"/>
      <w:pPr>
        <w:ind w:left="5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908244">
      <w:start w:val="1"/>
      <w:numFmt w:val="bullet"/>
      <w:lvlText w:val="o"/>
      <w:lvlJc w:val="left"/>
      <w:pPr>
        <w:ind w:left="13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ECAF06">
      <w:start w:val="1"/>
      <w:numFmt w:val="bullet"/>
      <w:lvlText w:val="▪"/>
      <w:lvlJc w:val="left"/>
      <w:pPr>
        <w:ind w:left="20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487ECE">
      <w:start w:val="1"/>
      <w:numFmt w:val="bullet"/>
      <w:lvlText w:val="•"/>
      <w:lvlJc w:val="left"/>
      <w:pPr>
        <w:ind w:left="27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F0B6AE">
      <w:start w:val="1"/>
      <w:numFmt w:val="bullet"/>
      <w:lvlText w:val="o"/>
      <w:lvlJc w:val="left"/>
      <w:pPr>
        <w:ind w:left="35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2EEE38">
      <w:start w:val="1"/>
      <w:numFmt w:val="bullet"/>
      <w:lvlText w:val="▪"/>
      <w:lvlJc w:val="left"/>
      <w:pPr>
        <w:ind w:left="42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6618E8">
      <w:start w:val="1"/>
      <w:numFmt w:val="bullet"/>
      <w:lvlText w:val="•"/>
      <w:lvlJc w:val="left"/>
      <w:pPr>
        <w:ind w:left="49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CC513C">
      <w:start w:val="1"/>
      <w:numFmt w:val="bullet"/>
      <w:lvlText w:val="o"/>
      <w:lvlJc w:val="left"/>
      <w:pPr>
        <w:ind w:left="56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30D6C2">
      <w:start w:val="1"/>
      <w:numFmt w:val="bullet"/>
      <w:lvlText w:val="▪"/>
      <w:lvlJc w:val="left"/>
      <w:pPr>
        <w:ind w:left="63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34353CC"/>
    <w:multiLevelType w:val="hybridMultilevel"/>
    <w:tmpl w:val="ECB809EC"/>
    <w:lvl w:ilvl="0" w:tplc="0B46DDA8">
      <w:start w:val="1"/>
      <w:numFmt w:val="bullet"/>
      <w:lvlText w:val="-"/>
      <w:lvlJc w:val="left"/>
      <w:pPr>
        <w:ind w:left="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00E16C">
      <w:start w:val="1"/>
      <w:numFmt w:val="bullet"/>
      <w:lvlText w:val="o"/>
      <w:lvlJc w:val="left"/>
      <w:pPr>
        <w:ind w:left="15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EEDE06">
      <w:start w:val="1"/>
      <w:numFmt w:val="bullet"/>
      <w:lvlText w:val="▪"/>
      <w:lvlJc w:val="left"/>
      <w:pPr>
        <w:ind w:left="22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AA5A9C">
      <w:start w:val="1"/>
      <w:numFmt w:val="bullet"/>
      <w:lvlText w:val="•"/>
      <w:lvlJc w:val="left"/>
      <w:pPr>
        <w:ind w:left="2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0A5B2E">
      <w:start w:val="1"/>
      <w:numFmt w:val="bullet"/>
      <w:lvlText w:val="o"/>
      <w:lvlJc w:val="left"/>
      <w:pPr>
        <w:ind w:left="37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440BE0">
      <w:start w:val="1"/>
      <w:numFmt w:val="bullet"/>
      <w:lvlText w:val="▪"/>
      <w:lvlJc w:val="left"/>
      <w:pPr>
        <w:ind w:left="44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48302E">
      <w:start w:val="1"/>
      <w:numFmt w:val="bullet"/>
      <w:lvlText w:val="•"/>
      <w:lvlJc w:val="left"/>
      <w:pPr>
        <w:ind w:left="5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2E7EE6">
      <w:start w:val="1"/>
      <w:numFmt w:val="bullet"/>
      <w:lvlText w:val="o"/>
      <w:lvlJc w:val="left"/>
      <w:pPr>
        <w:ind w:left="5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3EF0C2">
      <w:start w:val="1"/>
      <w:numFmt w:val="bullet"/>
      <w:lvlText w:val="▪"/>
      <w:lvlJc w:val="left"/>
      <w:pPr>
        <w:ind w:left="6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3751C13"/>
    <w:multiLevelType w:val="hybridMultilevel"/>
    <w:tmpl w:val="85A0F284"/>
    <w:lvl w:ilvl="0" w:tplc="4A6A16C6">
      <w:start w:val="1"/>
      <w:numFmt w:val="bullet"/>
      <w:lvlText w:val="•"/>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70FBF6">
      <w:start w:val="1"/>
      <w:numFmt w:val="bullet"/>
      <w:lvlText w:val="o"/>
      <w:lvlJc w:val="left"/>
      <w:pPr>
        <w:ind w:left="1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5EF9AE">
      <w:start w:val="1"/>
      <w:numFmt w:val="bullet"/>
      <w:lvlText w:val="▪"/>
      <w:lvlJc w:val="left"/>
      <w:pPr>
        <w:ind w:left="2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CC8DEE">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8E61CE">
      <w:start w:val="1"/>
      <w:numFmt w:val="bullet"/>
      <w:lvlText w:val="o"/>
      <w:lvlJc w:val="left"/>
      <w:pPr>
        <w:ind w:left="3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2AEAD0">
      <w:start w:val="1"/>
      <w:numFmt w:val="bullet"/>
      <w:lvlText w:val="▪"/>
      <w:lvlJc w:val="left"/>
      <w:pPr>
        <w:ind w:left="4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8ECC5A">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528BB8">
      <w:start w:val="1"/>
      <w:numFmt w:val="bullet"/>
      <w:lvlText w:val="o"/>
      <w:lvlJc w:val="left"/>
      <w:pPr>
        <w:ind w:left="5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58BA98">
      <w:start w:val="1"/>
      <w:numFmt w:val="bullet"/>
      <w:lvlText w:val="▪"/>
      <w:lvlJc w:val="left"/>
      <w:pPr>
        <w:ind w:left="6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6131AD9"/>
    <w:multiLevelType w:val="hybridMultilevel"/>
    <w:tmpl w:val="7E6EC6B0"/>
    <w:lvl w:ilvl="0" w:tplc="F0DA6776">
      <w:start w:val="1"/>
      <w:numFmt w:val="bullet"/>
      <w:lvlText w:val="-"/>
      <w:lvlJc w:val="left"/>
      <w:pPr>
        <w:ind w:left="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3A639A">
      <w:start w:val="1"/>
      <w:numFmt w:val="bullet"/>
      <w:lvlText w:val="o"/>
      <w:lvlJc w:val="left"/>
      <w:pPr>
        <w:ind w:left="13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DE72AC">
      <w:start w:val="1"/>
      <w:numFmt w:val="bullet"/>
      <w:lvlText w:val="▪"/>
      <w:lvlJc w:val="left"/>
      <w:pPr>
        <w:ind w:left="20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865118">
      <w:start w:val="1"/>
      <w:numFmt w:val="bullet"/>
      <w:lvlText w:val="•"/>
      <w:lvlJc w:val="left"/>
      <w:pPr>
        <w:ind w:left="27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6808C6">
      <w:start w:val="1"/>
      <w:numFmt w:val="bullet"/>
      <w:lvlText w:val="o"/>
      <w:lvlJc w:val="left"/>
      <w:pPr>
        <w:ind w:left="35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E4AEBE">
      <w:start w:val="1"/>
      <w:numFmt w:val="bullet"/>
      <w:lvlText w:val="▪"/>
      <w:lvlJc w:val="left"/>
      <w:pPr>
        <w:ind w:left="42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C8AF56">
      <w:start w:val="1"/>
      <w:numFmt w:val="bullet"/>
      <w:lvlText w:val="•"/>
      <w:lvlJc w:val="left"/>
      <w:pPr>
        <w:ind w:left="49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4EF816">
      <w:start w:val="1"/>
      <w:numFmt w:val="bullet"/>
      <w:lvlText w:val="o"/>
      <w:lvlJc w:val="left"/>
      <w:pPr>
        <w:ind w:left="56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BCAD14">
      <w:start w:val="1"/>
      <w:numFmt w:val="bullet"/>
      <w:lvlText w:val="▪"/>
      <w:lvlJc w:val="left"/>
      <w:pPr>
        <w:ind w:left="63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9EE76F4"/>
    <w:multiLevelType w:val="hybridMultilevel"/>
    <w:tmpl w:val="5B52AF0E"/>
    <w:lvl w:ilvl="0" w:tplc="3C4ED21C">
      <w:start w:val="1"/>
      <w:numFmt w:val="decimal"/>
      <w:pStyle w:val="Heading1"/>
      <w:lvlText w:val="%1."/>
      <w:lvlJc w:val="left"/>
      <w:pPr>
        <w:ind w:left="0"/>
      </w:pPr>
      <w:rPr>
        <w:rFonts w:ascii="Calibri" w:eastAsia="Calibri" w:hAnsi="Calibri" w:cs="Calibri"/>
        <w:b/>
        <w:bCs/>
        <w:i w:val="0"/>
        <w:strike w:val="0"/>
        <w:dstrike w:val="0"/>
        <w:color w:val="FFFFFF"/>
        <w:sz w:val="24"/>
        <w:szCs w:val="24"/>
        <w:u w:val="none" w:color="000000"/>
        <w:bdr w:val="none" w:sz="0" w:space="0" w:color="auto"/>
        <w:shd w:val="clear" w:color="auto" w:fill="auto"/>
        <w:vertAlign w:val="baseline"/>
      </w:rPr>
    </w:lvl>
    <w:lvl w:ilvl="1" w:tplc="F8CC471C">
      <w:start w:val="1"/>
      <w:numFmt w:val="lowerLetter"/>
      <w:lvlText w:val="%2"/>
      <w:lvlJc w:val="left"/>
      <w:pPr>
        <w:ind w:left="1301"/>
      </w:pPr>
      <w:rPr>
        <w:rFonts w:ascii="Calibri" w:eastAsia="Calibri" w:hAnsi="Calibri" w:cs="Calibri"/>
        <w:b/>
        <w:bCs/>
        <w:i w:val="0"/>
        <w:strike w:val="0"/>
        <w:dstrike w:val="0"/>
        <w:color w:val="FFFFFF"/>
        <w:sz w:val="24"/>
        <w:szCs w:val="24"/>
        <w:u w:val="none" w:color="000000"/>
        <w:bdr w:val="none" w:sz="0" w:space="0" w:color="auto"/>
        <w:shd w:val="clear" w:color="auto" w:fill="auto"/>
        <w:vertAlign w:val="baseline"/>
      </w:rPr>
    </w:lvl>
    <w:lvl w:ilvl="2" w:tplc="7580487C">
      <w:start w:val="1"/>
      <w:numFmt w:val="lowerRoman"/>
      <w:lvlText w:val="%3"/>
      <w:lvlJc w:val="left"/>
      <w:pPr>
        <w:ind w:left="2021"/>
      </w:pPr>
      <w:rPr>
        <w:rFonts w:ascii="Calibri" w:eastAsia="Calibri" w:hAnsi="Calibri" w:cs="Calibri"/>
        <w:b/>
        <w:bCs/>
        <w:i w:val="0"/>
        <w:strike w:val="0"/>
        <w:dstrike w:val="0"/>
        <w:color w:val="FFFFFF"/>
        <w:sz w:val="24"/>
        <w:szCs w:val="24"/>
        <w:u w:val="none" w:color="000000"/>
        <w:bdr w:val="none" w:sz="0" w:space="0" w:color="auto"/>
        <w:shd w:val="clear" w:color="auto" w:fill="auto"/>
        <w:vertAlign w:val="baseline"/>
      </w:rPr>
    </w:lvl>
    <w:lvl w:ilvl="3" w:tplc="365CC7F4">
      <w:start w:val="1"/>
      <w:numFmt w:val="decimal"/>
      <w:lvlText w:val="%4"/>
      <w:lvlJc w:val="left"/>
      <w:pPr>
        <w:ind w:left="2741"/>
      </w:pPr>
      <w:rPr>
        <w:rFonts w:ascii="Calibri" w:eastAsia="Calibri" w:hAnsi="Calibri" w:cs="Calibri"/>
        <w:b/>
        <w:bCs/>
        <w:i w:val="0"/>
        <w:strike w:val="0"/>
        <w:dstrike w:val="0"/>
        <w:color w:val="FFFFFF"/>
        <w:sz w:val="24"/>
        <w:szCs w:val="24"/>
        <w:u w:val="none" w:color="000000"/>
        <w:bdr w:val="none" w:sz="0" w:space="0" w:color="auto"/>
        <w:shd w:val="clear" w:color="auto" w:fill="auto"/>
        <w:vertAlign w:val="baseline"/>
      </w:rPr>
    </w:lvl>
    <w:lvl w:ilvl="4" w:tplc="7EB8FAC8">
      <w:start w:val="1"/>
      <w:numFmt w:val="lowerLetter"/>
      <w:lvlText w:val="%5"/>
      <w:lvlJc w:val="left"/>
      <w:pPr>
        <w:ind w:left="3461"/>
      </w:pPr>
      <w:rPr>
        <w:rFonts w:ascii="Calibri" w:eastAsia="Calibri" w:hAnsi="Calibri" w:cs="Calibri"/>
        <w:b/>
        <w:bCs/>
        <w:i w:val="0"/>
        <w:strike w:val="0"/>
        <w:dstrike w:val="0"/>
        <w:color w:val="FFFFFF"/>
        <w:sz w:val="24"/>
        <w:szCs w:val="24"/>
        <w:u w:val="none" w:color="000000"/>
        <w:bdr w:val="none" w:sz="0" w:space="0" w:color="auto"/>
        <w:shd w:val="clear" w:color="auto" w:fill="auto"/>
        <w:vertAlign w:val="baseline"/>
      </w:rPr>
    </w:lvl>
    <w:lvl w:ilvl="5" w:tplc="76005BFC">
      <w:start w:val="1"/>
      <w:numFmt w:val="lowerRoman"/>
      <w:lvlText w:val="%6"/>
      <w:lvlJc w:val="left"/>
      <w:pPr>
        <w:ind w:left="4181"/>
      </w:pPr>
      <w:rPr>
        <w:rFonts w:ascii="Calibri" w:eastAsia="Calibri" w:hAnsi="Calibri" w:cs="Calibri"/>
        <w:b/>
        <w:bCs/>
        <w:i w:val="0"/>
        <w:strike w:val="0"/>
        <w:dstrike w:val="0"/>
        <w:color w:val="FFFFFF"/>
        <w:sz w:val="24"/>
        <w:szCs w:val="24"/>
        <w:u w:val="none" w:color="000000"/>
        <w:bdr w:val="none" w:sz="0" w:space="0" w:color="auto"/>
        <w:shd w:val="clear" w:color="auto" w:fill="auto"/>
        <w:vertAlign w:val="baseline"/>
      </w:rPr>
    </w:lvl>
    <w:lvl w:ilvl="6" w:tplc="542A2E1C">
      <w:start w:val="1"/>
      <w:numFmt w:val="decimal"/>
      <w:lvlText w:val="%7"/>
      <w:lvlJc w:val="left"/>
      <w:pPr>
        <w:ind w:left="4901"/>
      </w:pPr>
      <w:rPr>
        <w:rFonts w:ascii="Calibri" w:eastAsia="Calibri" w:hAnsi="Calibri" w:cs="Calibri"/>
        <w:b/>
        <w:bCs/>
        <w:i w:val="0"/>
        <w:strike w:val="0"/>
        <w:dstrike w:val="0"/>
        <w:color w:val="FFFFFF"/>
        <w:sz w:val="24"/>
        <w:szCs w:val="24"/>
        <w:u w:val="none" w:color="000000"/>
        <w:bdr w:val="none" w:sz="0" w:space="0" w:color="auto"/>
        <w:shd w:val="clear" w:color="auto" w:fill="auto"/>
        <w:vertAlign w:val="baseline"/>
      </w:rPr>
    </w:lvl>
    <w:lvl w:ilvl="7" w:tplc="39280D6C">
      <w:start w:val="1"/>
      <w:numFmt w:val="lowerLetter"/>
      <w:lvlText w:val="%8"/>
      <w:lvlJc w:val="left"/>
      <w:pPr>
        <w:ind w:left="5621"/>
      </w:pPr>
      <w:rPr>
        <w:rFonts w:ascii="Calibri" w:eastAsia="Calibri" w:hAnsi="Calibri" w:cs="Calibri"/>
        <w:b/>
        <w:bCs/>
        <w:i w:val="0"/>
        <w:strike w:val="0"/>
        <w:dstrike w:val="0"/>
        <w:color w:val="FFFFFF"/>
        <w:sz w:val="24"/>
        <w:szCs w:val="24"/>
        <w:u w:val="none" w:color="000000"/>
        <w:bdr w:val="none" w:sz="0" w:space="0" w:color="auto"/>
        <w:shd w:val="clear" w:color="auto" w:fill="auto"/>
        <w:vertAlign w:val="baseline"/>
      </w:rPr>
    </w:lvl>
    <w:lvl w:ilvl="8" w:tplc="47365E6E">
      <w:start w:val="1"/>
      <w:numFmt w:val="lowerRoman"/>
      <w:lvlText w:val="%9"/>
      <w:lvlJc w:val="left"/>
      <w:pPr>
        <w:ind w:left="6341"/>
      </w:pPr>
      <w:rPr>
        <w:rFonts w:ascii="Calibri" w:eastAsia="Calibri" w:hAnsi="Calibri" w:cs="Calibri"/>
        <w:b/>
        <w:bCs/>
        <w:i w:val="0"/>
        <w:strike w:val="0"/>
        <w:dstrike w:val="0"/>
        <w:color w:val="FFFFFF"/>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164"/>
    <w:rsid w:val="00115E8A"/>
    <w:rsid w:val="0013431B"/>
    <w:rsid w:val="0021406E"/>
    <w:rsid w:val="00386843"/>
    <w:rsid w:val="003E2627"/>
    <w:rsid w:val="003F6908"/>
    <w:rsid w:val="00441506"/>
    <w:rsid w:val="004E66B9"/>
    <w:rsid w:val="004F535C"/>
    <w:rsid w:val="0055620D"/>
    <w:rsid w:val="005C6B26"/>
    <w:rsid w:val="0067716E"/>
    <w:rsid w:val="00716164"/>
    <w:rsid w:val="00813D02"/>
    <w:rsid w:val="00B60E0D"/>
    <w:rsid w:val="00C95CAC"/>
    <w:rsid w:val="00D01450"/>
    <w:rsid w:val="00E90375"/>
    <w:rsid w:val="00EC7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ADC1"/>
  <w15:docId w15:val="{253A0665-646F-FB47-819F-1EF7E389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0" w:hanging="10"/>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numPr>
        <w:numId w:val="6"/>
      </w:numPr>
      <w:pBdr>
        <w:top w:val="single" w:sz="4" w:space="0" w:color="000000"/>
        <w:left w:val="single" w:sz="4" w:space="0" w:color="000000"/>
        <w:bottom w:val="single" w:sz="44" w:space="0" w:color="000000"/>
        <w:right w:val="single" w:sz="4" w:space="0" w:color="000000"/>
      </w:pBdr>
      <w:shd w:val="clear" w:color="auto" w:fill="000000"/>
      <w:spacing w:after="69" w:line="259" w:lineRule="auto"/>
      <w:ind w:left="125" w:hanging="10"/>
      <w:outlineLvl w:val="0"/>
    </w:pPr>
    <w:rPr>
      <w:rFonts w:ascii="Calibri" w:eastAsia="Calibri" w:hAnsi="Calibri" w:cs="Calibri"/>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FFFFFF"/>
      <w:sz w:val="24"/>
    </w:rPr>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5C6B26"/>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45890031073B478ACE683F16801CA5" ma:contentTypeVersion="" ma:contentTypeDescription="Create a new document." ma:contentTypeScope="" ma:versionID="feb4498c16799154aab2de91ab7bf028">
  <xsd:schema xmlns:xsd="http://www.w3.org/2001/XMLSchema" xmlns:xs="http://www.w3.org/2001/XMLSchema" xmlns:p="http://schemas.microsoft.com/office/2006/metadata/properties" xmlns:ns2="cd88a22a-0da5-49ca-a6a6-6e14387ea928" xmlns:ns3="c56de9ca-8a4e-44e7-84c7-415ed8bb68b7" targetNamespace="http://schemas.microsoft.com/office/2006/metadata/properties" ma:root="true" ma:fieldsID="36d82ca70ef0a63ecbe7c2b8ecee5d49" ns2:_="" ns3:_="">
    <xsd:import namespace="cd88a22a-0da5-49ca-a6a6-6e14387ea928"/>
    <xsd:import namespace="c56de9ca-8a4e-44e7-84c7-415ed8bb68b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8a22a-0da5-49ca-a6a6-6e14387ea9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6de9ca-8a4e-44e7-84c7-415ed8bb68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2368D-7B74-4F2C-8081-2678631DE2E7}">
  <ds:schemaRefs>
    <ds:schemaRef ds:uri="http://schemas.microsoft.com/sharepoint/v3/contenttype/forms"/>
  </ds:schemaRefs>
</ds:datastoreItem>
</file>

<file path=customXml/itemProps2.xml><?xml version="1.0" encoding="utf-8"?>
<ds:datastoreItem xmlns:ds="http://schemas.openxmlformats.org/officeDocument/2006/customXml" ds:itemID="{14B50400-1BF0-482E-9561-CF64A64484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66A02D-22E6-4430-9E73-6CFFCE317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8a22a-0da5-49ca-a6a6-6e14387ea928"/>
    <ds:schemaRef ds:uri="c56de9ca-8a4e-44e7-84c7-415ed8bb6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B0CD1E-5FBF-A944-B9F3-1E0A8238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Epp, Marissa (CGIAR System Organization)</dc:creator>
  <cp:keywords/>
  <cp:lastModifiedBy>Van Epp, Marissa (CGIAR System Organization)</cp:lastModifiedBy>
  <cp:revision>3</cp:revision>
  <dcterms:created xsi:type="dcterms:W3CDTF">2021-11-04T13:04:00Z</dcterms:created>
  <dcterms:modified xsi:type="dcterms:W3CDTF">2021-11-04T13:08:00Z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0x0101008345890031073B478ACE683F16801CA5</vt:lpwstr>
  </property>
</Properties>
</file>