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6B" w:rsidRPr="00E84EBC" w:rsidRDefault="00B8776B" w:rsidP="00EA288C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E84EBC">
        <w:rPr>
          <w:rFonts w:cstheme="minorHAnsi"/>
          <w:b/>
          <w:bCs/>
          <w:sz w:val="28"/>
          <w:szCs w:val="28"/>
        </w:rPr>
        <w:t>ITU</w:t>
      </w:r>
      <w:r w:rsidR="00EA288C">
        <w:rPr>
          <w:rFonts w:cstheme="minorHAnsi"/>
          <w:b/>
          <w:bCs/>
          <w:sz w:val="28"/>
          <w:szCs w:val="28"/>
        </w:rPr>
        <w:t xml:space="preserve">’s Activities on </w:t>
      </w:r>
      <w:r w:rsidRPr="00E84EBC">
        <w:rPr>
          <w:rFonts w:cstheme="minorHAnsi"/>
          <w:b/>
          <w:bCs/>
          <w:sz w:val="28"/>
          <w:szCs w:val="28"/>
        </w:rPr>
        <w:t>ICTs, the Environment and Climate Change</w:t>
      </w:r>
    </w:p>
    <w:p w:rsidR="009D3FD9" w:rsidRPr="00B8776B" w:rsidRDefault="00EA288C" w:rsidP="006A2923">
      <w:pPr>
        <w:spacing w:line="240" w:lineRule="auto"/>
        <w:jc w:val="center"/>
        <w:rPr>
          <w:rFonts w:cstheme="minorHAnsi"/>
          <w:i/>
          <w:iCs/>
        </w:rPr>
      </w:pPr>
      <w:hyperlink r:id="rId7" w:history="1">
        <w:r w:rsidRPr="00130D7E">
          <w:rPr>
            <w:rStyle w:val="Hyperlink"/>
            <w:rFonts w:cstheme="minorHAnsi"/>
            <w:i/>
            <w:iCs/>
          </w:rPr>
          <w:t>www.itu.int/itu-t/climatechange</w:t>
        </w:r>
      </w:hyperlink>
      <w:r>
        <w:rPr>
          <w:rFonts w:cstheme="minorHAnsi"/>
          <w:i/>
          <w:iCs/>
        </w:rPr>
        <w:t xml:space="preserve"> </w:t>
      </w:r>
    </w:p>
    <w:p w:rsidR="00B8776B" w:rsidRPr="00B8776B" w:rsidRDefault="006A2923" w:rsidP="006A2923">
      <w:pPr>
        <w:spacing w:before="360" w:after="120" w:line="240" w:lineRule="auto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 xml:space="preserve">ICTs and </w:t>
      </w:r>
      <w:r w:rsidR="00B8776B" w:rsidRPr="00B8776B">
        <w:rPr>
          <w:rFonts w:cstheme="minorHAnsi"/>
          <w:b/>
          <w:bCs/>
          <w:i/>
          <w:iCs/>
          <w:u w:val="single"/>
        </w:rPr>
        <w:t>Climate Change</w:t>
      </w:r>
      <w:r w:rsidR="000B0D56">
        <w:rPr>
          <w:rFonts w:cstheme="minorHAnsi"/>
          <w:b/>
          <w:bCs/>
          <w:i/>
          <w:iCs/>
          <w:u w:val="single"/>
        </w:rPr>
        <w:t xml:space="preserve"> </w:t>
      </w:r>
      <w:r w:rsidR="000B0D56" w:rsidRPr="000B0D56">
        <w:rPr>
          <w:rFonts w:cstheme="minorHAnsi"/>
          <w:i/>
          <w:iCs/>
        </w:rPr>
        <w:t>(listed alphabetically)</w:t>
      </w:r>
    </w:p>
    <w:tbl>
      <w:tblPr>
        <w:tblStyle w:val="MediumList1-Accent3"/>
        <w:tblW w:w="0" w:type="auto"/>
        <w:tblLook w:val="04A0"/>
      </w:tblPr>
      <w:tblGrid>
        <w:gridCol w:w="4503"/>
        <w:gridCol w:w="2693"/>
        <w:gridCol w:w="2380"/>
      </w:tblGrid>
      <w:tr w:rsidR="00B8776B" w:rsidRPr="00B8776B" w:rsidTr="00D133FF">
        <w:trPr>
          <w:cnfStyle w:val="100000000000"/>
        </w:trPr>
        <w:tc>
          <w:tcPr>
            <w:cnfStyle w:val="001000000000"/>
            <w:tcW w:w="4503" w:type="dxa"/>
          </w:tcPr>
          <w:p w:rsidR="00B8776B" w:rsidRPr="000B0D56" w:rsidRDefault="00B8776B" w:rsidP="006A292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B0D56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693" w:type="dxa"/>
          </w:tcPr>
          <w:p w:rsidR="00B8776B" w:rsidRPr="000B0D56" w:rsidRDefault="00B8776B" w:rsidP="006A2923">
            <w:pPr>
              <w:spacing w:before="120" w:after="120"/>
              <w:jc w:val="center"/>
              <w:cnfStyle w:val="100000000000"/>
              <w:rPr>
                <w:rFonts w:asciiTheme="minorHAnsi" w:hAnsiTheme="minorHAnsi" w:cstheme="minorHAnsi"/>
                <w:b/>
                <w:bCs/>
              </w:rPr>
            </w:pPr>
            <w:r w:rsidRPr="000B0D56">
              <w:rPr>
                <w:rFonts w:asciiTheme="minorHAnsi" w:hAnsiTheme="minorHAnsi" w:cstheme="minorHAnsi"/>
                <w:b/>
                <w:bCs/>
              </w:rPr>
              <w:t>Details</w:t>
            </w:r>
          </w:p>
        </w:tc>
        <w:tc>
          <w:tcPr>
            <w:tcW w:w="2380" w:type="dxa"/>
          </w:tcPr>
          <w:p w:rsidR="00B8776B" w:rsidRPr="000B0D56" w:rsidRDefault="00B8776B" w:rsidP="006A2923">
            <w:pPr>
              <w:spacing w:before="120" w:after="120"/>
              <w:jc w:val="center"/>
              <w:cnfStyle w:val="100000000000"/>
              <w:rPr>
                <w:rFonts w:asciiTheme="minorHAnsi" w:hAnsiTheme="minorHAnsi" w:cstheme="minorHAnsi"/>
                <w:b/>
                <w:bCs/>
              </w:rPr>
            </w:pPr>
            <w:r w:rsidRPr="000B0D56">
              <w:rPr>
                <w:rFonts w:asciiTheme="minorHAnsi" w:hAnsiTheme="minorHAnsi" w:cstheme="minorHAnsi"/>
                <w:b/>
                <w:bCs/>
              </w:rPr>
              <w:t>Link</w:t>
            </w:r>
          </w:p>
        </w:tc>
      </w:tr>
      <w:tr w:rsidR="000B0D56" w:rsidRPr="00B8776B" w:rsidTr="00D133FF">
        <w:trPr>
          <w:cnfStyle w:val="000000100000"/>
        </w:trPr>
        <w:tc>
          <w:tcPr>
            <w:cnfStyle w:val="001000000000"/>
            <w:tcW w:w="4503" w:type="dxa"/>
          </w:tcPr>
          <w:p w:rsidR="000B0D56" w:rsidRPr="000B0D56" w:rsidRDefault="000B0D56" w:rsidP="006A2923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0B0D56">
              <w:rPr>
                <w:rFonts w:cstheme="minorHAnsi"/>
                <w:b w:val="0"/>
                <w:bCs w:val="0"/>
              </w:rPr>
              <w:t>E-Environment Toolkit And Readiness Index (</w:t>
            </w:r>
            <w:proofErr w:type="spellStart"/>
            <w:r w:rsidRPr="000B0D56">
              <w:rPr>
                <w:rFonts w:cstheme="minorHAnsi"/>
                <w:b w:val="0"/>
                <w:bCs w:val="0"/>
              </w:rPr>
              <w:t>Eeri</w:t>
            </w:r>
            <w:proofErr w:type="spellEnd"/>
            <w:r w:rsidRPr="000B0D56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2693" w:type="dxa"/>
          </w:tcPr>
          <w:p w:rsidR="000B0D56" w:rsidRPr="00B8776B" w:rsidRDefault="000B0D56" w:rsidP="006A2923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Edition November 2009</w:t>
            </w:r>
          </w:p>
        </w:tc>
        <w:tc>
          <w:tcPr>
            <w:tcW w:w="2380" w:type="dxa"/>
          </w:tcPr>
          <w:p w:rsidR="000B0D56" w:rsidRDefault="00C90866" w:rsidP="006A2923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hyperlink r:id="rId8" w:history="1">
              <w:r w:rsidR="000B0D56" w:rsidRPr="00B8776B">
                <w:rPr>
                  <w:rStyle w:val="Hyperlink"/>
                  <w:rFonts w:cstheme="minorHAnsi"/>
                </w:rPr>
                <w:t>Lin</w:t>
              </w:r>
              <w:r w:rsidR="000B0D56">
                <w:rPr>
                  <w:rStyle w:val="Hyperlink"/>
                  <w:rFonts w:cstheme="minorHAnsi"/>
                </w:rPr>
                <w:t>k URL</w:t>
              </w:r>
            </w:hyperlink>
          </w:p>
          <w:p w:rsidR="000B0D56" w:rsidRPr="00B8776B" w:rsidRDefault="000B0D56" w:rsidP="006A2923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</w:p>
        </w:tc>
      </w:tr>
      <w:tr w:rsidR="000B0D56" w:rsidRPr="00B8776B" w:rsidTr="00D133FF">
        <w:tc>
          <w:tcPr>
            <w:cnfStyle w:val="001000000000"/>
            <w:tcW w:w="4503" w:type="dxa"/>
          </w:tcPr>
          <w:p w:rsidR="000B0D56" w:rsidRPr="000B0D56" w:rsidRDefault="000B0D56" w:rsidP="006A2923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0B0D56">
              <w:rPr>
                <w:rFonts w:cstheme="minorHAnsi"/>
                <w:b w:val="0"/>
                <w:bCs w:val="0"/>
              </w:rPr>
              <w:t>ICT and Climate Change: Conclusions of ITU-T Focus Group (TSB)</w:t>
            </w:r>
          </w:p>
        </w:tc>
        <w:tc>
          <w:tcPr>
            <w:tcW w:w="2693" w:type="dxa"/>
          </w:tcPr>
          <w:p w:rsidR="000B0D56" w:rsidRPr="00293374" w:rsidRDefault="00C14971" w:rsidP="006A2923">
            <w:pPr>
              <w:spacing w:before="120" w:after="120"/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Edition 2009</w:t>
            </w:r>
          </w:p>
        </w:tc>
        <w:tc>
          <w:tcPr>
            <w:tcW w:w="2380" w:type="dxa"/>
          </w:tcPr>
          <w:p w:rsidR="000B0D56" w:rsidRPr="001113C2" w:rsidRDefault="00C90866" w:rsidP="006A2923">
            <w:pPr>
              <w:spacing w:before="120" w:after="120"/>
              <w:jc w:val="center"/>
              <w:cnfStyle w:val="000000000000"/>
              <w:rPr>
                <w:rFonts w:cstheme="minorHAnsi"/>
              </w:rPr>
            </w:pPr>
            <w:hyperlink r:id="rId9" w:history="1">
              <w:r w:rsidR="001113C2" w:rsidRPr="001113C2">
                <w:rPr>
                  <w:rStyle w:val="Hyperlink"/>
                  <w:rFonts w:cstheme="minorHAnsi"/>
                </w:rPr>
                <w:t>Link URL</w:t>
              </w:r>
            </w:hyperlink>
          </w:p>
        </w:tc>
      </w:tr>
      <w:tr w:rsidR="000B0D56" w:rsidRPr="00B8776B" w:rsidTr="00D133FF">
        <w:trPr>
          <w:cnfStyle w:val="000000100000"/>
        </w:trPr>
        <w:tc>
          <w:tcPr>
            <w:cnfStyle w:val="001000000000"/>
            <w:tcW w:w="4503" w:type="dxa"/>
          </w:tcPr>
          <w:p w:rsidR="000B0D56" w:rsidRPr="000B0D56" w:rsidRDefault="000B0D56" w:rsidP="006A2923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0B0D56">
              <w:rPr>
                <w:rFonts w:cstheme="minorHAnsi"/>
                <w:b w:val="0"/>
                <w:bCs w:val="0"/>
              </w:rPr>
              <w:t>ICTs for e-Environment Guidelines for Developing Countries, with a Focus on Climate Change</w:t>
            </w:r>
          </w:p>
        </w:tc>
        <w:tc>
          <w:tcPr>
            <w:tcW w:w="2693" w:type="dxa"/>
          </w:tcPr>
          <w:p w:rsidR="000B0D56" w:rsidRPr="00293374" w:rsidRDefault="000B0D56" w:rsidP="006A2923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r w:rsidRPr="00293374">
              <w:rPr>
                <w:rFonts w:cstheme="minorHAnsi"/>
              </w:rPr>
              <w:t>Edition September 2008</w:t>
            </w:r>
          </w:p>
        </w:tc>
        <w:tc>
          <w:tcPr>
            <w:tcW w:w="2380" w:type="dxa"/>
          </w:tcPr>
          <w:p w:rsidR="000B0D56" w:rsidRPr="00D133FF" w:rsidRDefault="00C90866" w:rsidP="006A2923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hyperlink r:id="rId10" w:history="1">
              <w:r w:rsidR="000B0D56" w:rsidRPr="00D133FF">
                <w:rPr>
                  <w:rStyle w:val="Hyperlink"/>
                  <w:rFonts w:cstheme="minorHAnsi"/>
                </w:rPr>
                <w:t>Link URL</w:t>
              </w:r>
            </w:hyperlink>
          </w:p>
        </w:tc>
      </w:tr>
      <w:tr w:rsidR="000B0D56" w:rsidRPr="00B8776B" w:rsidTr="00D133FF">
        <w:tc>
          <w:tcPr>
            <w:cnfStyle w:val="001000000000"/>
            <w:tcW w:w="4503" w:type="dxa"/>
          </w:tcPr>
          <w:p w:rsidR="000B0D56" w:rsidRPr="000B0D56" w:rsidRDefault="000B0D56" w:rsidP="00335284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0B0D56">
              <w:rPr>
                <w:rFonts w:cstheme="minorHAnsi"/>
                <w:b w:val="0"/>
                <w:bCs w:val="0"/>
              </w:rPr>
              <w:t>ITU and Climate Change. Report on ITU’s activities</w:t>
            </w:r>
          </w:p>
        </w:tc>
        <w:tc>
          <w:tcPr>
            <w:tcW w:w="2693" w:type="dxa"/>
          </w:tcPr>
          <w:p w:rsidR="000B0D56" w:rsidRDefault="000B0D56" w:rsidP="007E7F6D">
            <w:pPr>
              <w:spacing w:before="120" w:after="120"/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Edition 2008</w:t>
            </w:r>
            <w:r w:rsidR="007E7F6D">
              <w:rPr>
                <w:rFonts w:cstheme="minorHAnsi"/>
              </w:rPr>
              <w:br/>
            </w:r>
            <w:r>
              <w:rPr>
                <w:rFonts w:cstheme="minorHAnsi"/>
              </w:rPr>
              <w:t>Available in 6 official languages (Arabic, Chinese, English, French, Russian and Spanish)</w:t>
            </w:r>
          </w:p>
        </w:tc>
        <w:tc>
          <w:tcPr>
            <w:tcW w:w="2380" w:type="dxa"/>
          </w:tcPr>
          <w:p w:rsidR="000B0D56" w:rsidRDefault="00C90866" w:rsidP="006A2923">
            <w:pPr>
              <w:spacing w:before="120" w:after="120"/>
              <w:jc w:val="center"/>
              <w:cnfStyle w:val="000000000000"/>
              <w:rPr>
                <w:rFonts w:cstheme="minorHAnsi"/>
              </w:rPr>
            </w:pPr>
            <w:hyperlink r:id="rId11" w:history="1">
              <w:r w:rsidR="000B0D56" w:rsidRPr="00335284">
                <w:rPr>
                  <w:rStyle w:val="Hyperlink"/>
                  <w:rFonts w:cstheme="minorHAnsi"/>
                </w:rPr>
                <w:t>Link URL</w:t>
              </w:r>
            </w:hyperlink>
          </w:p>
        </w:tc>
      </w:tr>
      <w:tr w:rsidR="007E7F6D" w:rsidRPr="00B8776B" w:rsidTr="007317A5">
        <w:trPr>
          <w:cnfStyle w:val="000000100000"/>
        </w:trPr>
        <w:tc>
          <w:tcPr>
            <w:cnfStyle w:val="001000000000"/>
            <w:tcW w:w="4503" w:type="dxa"/>
          </w:tcPr>
          <w:p w:rsidR="007E7F6D" w:rsidRDefault="007E7F6D" w:rsidP="003E342B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ITU Symposia on ICTs and Climate Change</w:t>
            </w:r>
          </w:p>
          <w:p w:rsidR="007E7F6D" w:rsidRPr="000B0D56" w:rsidRDefault="007E7F6D" w:rsidP="003E342B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(including meeting reports and presentations) </w:t>
            </w:r>
          </w:p>
        </w:tc>
        <w:tc>
          <w:tcPr>
            <w:tcW w:w="2693" w:type="dxa"/>
          </w:tcPr>
          <w:p w:rsidR="007E7F6D" w:rsidRPr="00EA288C" w:rsidRDefault="007E7F6D" w:rsidP="003E342B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2380" w:type="dxa"/>
          </w:tcPr>
          <w:p w:rsidR="007E7F6D" w:rsidRPr="0056673E" w:rsidRDefault="00C90866" w:rsidP="003E342B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hyperlink r:id="rId12" w:history="1">
              <w:r w:rsidR="007E7F6D" w:rsidRPr="00583E7C">
                <w:rPr>
                  <w:rStyle w:val="Hyperlink"/>
                  <w:rFonts w:cstheme="minorHAnsi"/>
                </w:rPr>
                <w:t>Link URL</w:t>
              </w:r>
            </w:hyperlink>
          </w:p>
        </w:tc>
      </w:tr>
      <w:tr w:rsidR="007E7F6D" w:rsidRPr="00B8776B" w:rsidTr="00D133FF">
        <w:tc>
          <w:tcPr>
            <w:cnfStyle w:val="001000000000"/>
            <w:tcW w:w="4503" w:type="dxa"/>
          </w:tcPr>
          <w:p w:rsidR="007E7F6D" w:rsidRPr="000B0D56" w:rsidRDefault="007E7F6D" w:rsidP="00B359E1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3304E8">
              <w:rPr>
                <w:rFonts w:cstheme="minorHAnsi"/>
                <w:b w:val="0"/>
                <w:bCs w:val="0"/>
              </w:rPr>
              <w:t>ITU-T Standardization: Committed to connecting the world, 2010</w:t>
            </w:r>
          </w:p>
        </w:tc>
        <w:tc>
          <w:tcPr>
            <w:tcW w:w="2693" w:type="dxa"/>
          </w:tcPr>
          <w:p w:rsidR="007E7F6D" w:rsidRDefault="007E7F6D" w:rsidP="00B359E1">
            <w:pPr>
              <w:spacing w:before="120" w:after="120"/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Edition 2010 </w:t>
            </w:r>
            <w:r>
              <w:rPr>
                <w:rFonts w:cstheme="minorHAnsi"/>
              </w:rPr>
              <w:br/>
              <w:t>Available in 6 official languages (Arabic, Chinese, English, French, Russian and Spanish)</w:t>
            </w:r>
          </w:p>
        </w:tc>
        <w:tc>
          <w:tcPr>
            <w:tcW w:w="2380" w:type="dxa"/>
          </w:tcPr>
          <w:p w:rsidR="007E7F6D" w:rsidRDefault="00C90866" w:rsidP="00B359E1">
            <w:pPr>
              <w:spacing w:before="120" w:after="120"/>
              <w:jc w:val="center"/>
              <w:cnfStyle w:val="000000000000"/>
            </w:pPr>
            <w:hyperlink r:id="rId13" w:history="1">
              <w:r w:rsidR="007E7F6D" w:rsidRPr="003304E8">
                <w:rPr>
                  <w:rStyle w:val="Hyperlink"/>
                </w:rPr>
                <w:t>Link URL</w:t>
              </w:r>
            </w:hyperlink>
          </w:p>
        </w:tc>
      </w:tr>
      <w:tr w:rsidR="007E7F6D" w:rsidRPr="00B8776B" w:rsidTr="00D133FF">
        <w:trPr>
          <w:cnfStyle w:val="000000100000"/>
        </w:trPr>
        <w:tc>
          <w:tcPr>
            <w:cnfStyle w:val="001000000000"/>
            <w:tcW w:w="4503" w:type="dxa"/>
          </w:tcPr>
          <w:p w:rsidR="007E7F6D" w:rsidRPr="000B0D56" w:rsidRDefault="007E7F6D" w:rsidP="007317A5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0B0D56">
              <w:rPr>
                <w:rFonts w:cstheme="minorHAnsi"/>
                <w:b w:val="0"/>
                <w:bCs w:val="0"/>
              </w:rPr>
              <w:t>Use of Radio Spectrum for Meteorology: Weather, Water and Climate Monitoring and Prediction”</w:t>
            </w:r>
            <w:r w:rsidRPr="000B0D56">
              <w:rPr>
                <w:rStyle w:val="FootnoteReference"/>
                <w:rFonts w:cstheme="minorHAnsi"/>
                <w:b w:val="0"/>
                <w:bCs w:val="0"/>
              </w:rPr>
              <w:footnoteReference w:id="1"/>
            </w:r>
          </w:p>
        </w:tc>
        <w:tc>
          <w:tcPr>
            <w:tcW w:w="2693" w:type="dxa"/>
          </w:tcPr>
          <w:p w:rsidR="007E7F6D" w:rsidRPr="00293374" w:rsidRDefault="007E7F6D" w:rsidP="007E7F6D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Edition 2008</w:t>
            </w:r>
            <w:r>
              <w:rPr>
                <w:rFonts w:cstheme="minorHAnsi"/>
              </w:rPr>
              <w:br/>
              <w:t>Available in 6 official languages (Arabic, Chinese, English, French, Russian and Spanish)</w:t>
            </w:r>
          </w:p>
        </w:tc>
        <w:tc>
          <w:tcPr>
            <w:tcW w:w="2380" w:type="dxa"/>
          </w:tcPr>
          <w:p w:rsidR="007E7F6D" w:rsidRPr="0056673E" w:rsidRDefault="00C90866" w:rsidP="007317A5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hyperlink r:id="rId14" w:history="1">
              <w:r w:rsidR="007E7F6D" w:rsidRPr="00335284">
                <w:rPr>
                  <w:rStyle w:val="Hyperlink"/>
                  <w:rFonts w:cstheme="minorHAnsi"/>
                </w:rPr>
                <w:t>Link URL</w:t>
              </w:r>
            </w:hyperlink>
          </w:p>
        </w:tc>
      </w:tr>
    </w:tbl>
    <w:p w:rsidR="00533FF1" w:rsidRDefault="00D133FF" w:rsidP="00EA288C">
      <w:pPr>
        <w:shd w:val="clear" w:color="auto" w:fill="9BBB59" w:themeFill="accent3"/>
        <w:spacing w:before="360" w:after="120" w:line="240" w:lineRule="auto"/>
        <w:jc w:val="center"/>
      </w:pPr>
      <w:r w:rsidRPr="00D133FF">
        <w:rPr>
          <w:rFonts w:cstheme="minorHAnsi"/>
          <w:b/>
          <w:bCs/>
          <w:i/>
          <w:iCs/>
        </w:rPr>
        <w:t xml:space="preserve">More about ITU’s activities in climate change available at </w:t>
      </w:r>
      <w:hyperlink r:id="rId15" w:history="1">
        <w:r w:rsidRPr="00C86BFC">
          <w:rPr>
            <w:rStyle w:val="Hyperlink"/>
            <w:rFonts w:cstheme="minorHAnsi"/>
            <w:b/>
            <w:bCs/>
            <w:i/>
            <w:iCs/>
          </w:rPr>
          <w:t>www.itu.int/climate</w:t>
        </w:r>
      </w:hyperlink>
      <w:r w:rsidR="00583E7C">
        <w:t xml:space="preserve">  </w:t>
      </w:r>
      <w:r w:rsidR="00533FF1">
        <w:t xml:space="preserve">  </w:t>
      </w:r>
      <w:r w:rsidR="00533FF1">
        <w:br/>
      </w:r>
    </w:p>
    <w:p w:rsidR="00B8776B" w:rsidRPr="00EC54E7" w:rsidRDefault="00D133FF" w:rsidP="00EC54E7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  <w:r w:rsidR="00B8776B" w:rsidRPr="00B8776B">
        <w:rPr>
          <w:rFonts w:cstheme="minorHAnsi"/>
          <w:b/>
          <w:bCs/>
          <w:i/>
          <w:iCs/>
          <w:u w:val="single"/>
        </w:rPr>
        <w:lastRenderedPageBreak/>
        <w:t>Emergency Telecommunications</w:t>
      </w:r>
      <w:r w:rsidR="000B0D56">
        <w:rPr>
          <w:rFonts w:cstheme="minorHAnsi"/>
          <w:b/>
          <w:bCs/>
          <w:i/>
          <w:iCs/>
          <w:u w:val="single"/>
        </w:rPr>
        <w:t xml:space="preserve"> </w:t>
      </w:r>
      <w:r w:rsidR="003304E8">
        <w:rPr>
          <w:rFonts w:cstheme="minorHAnsi"/>
          <w:b/>
          <w:bCs/>
          <w:i/>
          <w:iCs/>
          <w:u w:val="single"/>
        </w:rPr>
        <w:t xml:space="preserve"> </w:t>
      </w:r>
      <w:r w:rsidR="000B0D56" w:rsidRPr="000B0D56">
        <w:rPr>
          <w:rFonts w:cstheme="minorHAnsi"/>
          <w:i/>
          <w:iCs/>
        </w:rPr>
        <w:t>(listed alphabetically)</w:t>
      </w:r>
    </w:p>
    <w:tbl>
      <w:tblPr>
        <w:tblStyle w:val="MediumList1-Accent3"/>
        <w:tblW w:w="0" w:type="auto"/>
        <w:tblLook w:val="04A0"/>
      </w:tblPr>
      <w:tblGrid>
        <w:gridCol w:w="3810"/>
        <w:gridCol w:w="834"/>
        <w:gridCol w:w="2977"/>
        <w:gridCol w:w="1955"/>
      </w:tblGrid>
      <w:tr w:rsidR="00B8776B" w:rsidRPr="00B8776B" w:rsidTr="00D133FF">
        <w:trPr>
          <w:cnfStyle w:val="100000000000"/>
        </w:trPr>
        <w:tc>
          <w:tcPr>
            <w:cnfStyle w:val="001000000000"/>
            <w:tcW w:w="4644" w:type="dxa"/>
            <w:gridSpan w:val="2"/>
          </w:tcPr>
          <w:p w:rsidR="00B8776B" w:rsidRPr="00B8776B" w:rsidRDefault="00B8776B" w:rsidP="006A292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8776B">
              <w:rPr>
                <w:rFonts w:asciiTheme="minorHAnsi" w:hAnsiTheme="minorHAnsi" w:cstheme="minorHAnsi"/>
              </w:rPr>
              <w:t>Document</w:t>
            </w:r>
          </w:p>
        </w:tc>
        <w:tc>
          <w:tcPr>
            <w:tcW w:w="2977" w:type="dxa"/>
          </w:tcPr>
          <w:p w:rsidR="00B8776B" w:rsidRPr="00B8776B" w:rsidRDefault="00B8776B" w:rsidP="006A2923">
            <w:pPr>
              <w:spacing w:before="120" w:after="120"/>
              <w:jc w:val="center"/>
              <w:cnfStyle w:val="100000000000"/>
              <w:rPr>
                <w:rFonts w:asciiTheme="minorHAnsi" w:hAnsiTheme="minorHAnsi" w:cstheme="minorHAnsi"/>
                <w:b/>
                <w:bCs/>
              </w:rPr>
            </w:pPr>
            <w:r w:rsidRPr="00B8776B">
              <w:rPr>
                <w:rFonts w:asciiTheme="minorHAnsi" w:hAnsiTheme="minorHAnsi" w:cstheme="minorHAnsi"/>
                <w:b/>
                <w:bCs/>
              </w:rPr>
              <w:t>Details</w:t>
            </w:r>
          </w:p>
        </w:tc>
        <w:tc>
          <w:tcPr>
            <w:tcW w:w="1955" w:type="dxa"/>
          </w:tcPr>
          <w:p w:rsidR="00B8776B" w:rsidRPr="00B8776B" w:rsidRDefault="00B8776B" w:rsidP="006A2923">
            <w:pPr>
              <w:spacing w:before="120" w:after="120"/>
              <w:jc w:val="center"/>
              <w:cnfStyle w:val="100000000000"/>
              <w:rPr>
                <w:rFonts w:asciiTheme="minorHAnsi" w:hAnsiTheme="minorHAnsi" w:cstheme="minorHAnsi"/>
                <w:b/>
                <w:bCs/>
              </w:rPr>
            </w:pPr>
            <w:r w:rsidRPr="00B8776B">
              <w:rPr>
                <w:rFonts w:asciiTheme="minorHAnsi" w:hAnsiTheme="minorHAnsi" w:cstheme="minorHAnsi"/>
                <w:b/>
                <w:bCs/>
              </w:rPr>
              <w:t>Link</w:t>
            </w:r>
          </w:p>
        </w:tc>
      </w:tr>
      <w:tr w:rsidR="00B8776B" w:rsidRPr="00B8776B" w:rsidTr="00293374">
        <w:trPr>
          <w:cnfStyle w:val="000000100000"/>
        </w:trPr>
        <w:tc>
          <w:tcPr>
            <w:cnfStyle w:val="001000000000"/>
            <w:tcW w:w="3810" w:type="dxa"/>
          </w:tcPr>
          <w:p w:rsidR="00B8776B" w:rsidRPr="00D133FF" w:rsidRDefault="00B8776B" w:rsidP="00D133FF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B8776B">
              <w:rPr>
                <w:rFonts w:cstheme="minorHAnsi"/>
                <w:b w:val="0"/>
                <w:bCs w:val="0"/>
              </w:rPr>
              <w:t>Compendium of ITU's work on Emergency Communications,</w:t>
            </w:r>
          </w:p>
        </w:tc>
        <w:tc>
          <w:tcPr>
            <w:tcW w:w="3811" w:type="dxa"/>
            <w:gridSpan w:val="2"/>
          </w:tcPr>
          <w:p w:rsidR="00B8776B" w:rsidRDefault="00B8776B" w:rsidP="006A2923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r w:rsidRPr="00B8776B">
              <w:rPr>
                <w:rFonts w:cstheme="minorHAnsi"/>
              </w:rPr>
              <w:t>Edition 2007, ISBN 92-61-12221-3</w:t>
            </w:r>
          </w:p>
          <w:p w:rsidR="00293374" w:rsidRPr="00B8776B" w:rsidRDefault="00293374" w:rsidP="006A2923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Available in 6 official languages (Arabic, Chinese, English, French, Russian and Spanish)</w:t>
            </w:r>
          </w:p>
        </w:tc>
        <w:tc>
          <w:tcPr>
            <w:tcW w:w="1955" w:type="dxa"/>
          </w:tcPr>
          <w:p w:rsidR="00B8776B" w:rsidRPr="00B8776B" w:rsidRDefault="00C90866" w:rsidP="00D133FF">
            <w:pPr>
              <w:spacing w:before="120" w:after="120"/>
              <w:jc w:val="center"/>
              <w:cnfStyle w:val="000000100000"/>
              <w:rPr>
                <w:rFonts w:cstheme="minorHAnsi"/>
              </w:rPr>
            </w:pPr>
            <w:hyperlink r:id="rId16" w:history="1">
              <w:r w:rsidR="00B8776B" w:rsidRPr="00B8776B">
                <w:rPr>
                  <w:rStyle w:val="Hyperlink"/>
                  <w:rFonts w:cstheme="minorHAnsi"/>
                </w:rPr>
                <w:t>Lin</w:t>
              </w:r>
              <w:r w:rsidR="00B8776B">
                <w:rPr>
                  <w:rStyle w:val="Hyperlink"/>
                  <w:rFonts w:cstheme="minorHAnsi"/>
                </w:rPr>
                <w:t>k URL</w:t>
              </w:r>
            </w:hyperlink>
          </w:p>
        </w:tc>
      </w:tr>
    </w:tbl>
    <w:p w:rsidR="00D133FF" w:rsidRDefault="00D133FF" w:rsidP="00674AA6">
      <w:pPr>
        <w:shd w:val="clear" w:color="auto" w:fill="9BBB59" w:themeFill="accent3"/>
        <w:spacing w:before="360" w:line="240" w:lineRule="auto"/>
        <w:jc w:val="center"/>
        <w:rPr>
          <w:rFonts w:cstheme="minorHAnsi"/>
          <w:b/>
          <w:bCs/>
          <w:i/>
          <w:iCs/>
        </w:rPr>
      </w:pPr>
      <w:r w:rsidRPr="00D133FF">
        <w:rPr>
          <w:rFonts w:cstheme="minorHAnsi"/>
          <w:b/>
          <w:bCs/>
          <w:i/>
          <w:iCs/>
        </w:rPr>
        <w:t xml:space="preserve">More about ITU’s activities in </w:t>
      </w:r>
      <w:r>
        <w:rPr>
          <w:rFonts w:cstheme="minorHAnsi"/>
          <w:b/>
          <w:bCs/>
          <w:i/>
          <w:iCs/>
        </w:rPr>
        <w:t xml:space="preserve">emergency telecommunications </w:t>
      </w:r>
      <w:r w:rsidRPr="00D133FF">
        <w:rPr>
          <w:rFonts w:cstheme="minorHAnsi"/>
          <w:b/>
          <w:bCs/>
          <w:i/>
          <w:iCs/>
        </w:rPr>
        <w:t xml:space="preserve">available at </w:t>
      </w:r>
      <w:hyperlink r:id="rId17" w:history="1">
        <w:r w:rsidRPr="00C86BFC">
          <w:rPr>
            <w:rStyle w:val="Hyperlink"/>
            <w:rFonts w:cstheme="minorHAnsi"/>
            <w:b/>
            <w:bCs/>
            <w:i/>
            <w:iCs/>
          </w:rPr>
          <w:t>http://www.itu.int/emergencytelecoms</w:t>
        </w:r>
      </w:hyperlink>
    </w:p>
    <w:p w:rsidR="00D133FF" w:rsidRDefault="00D133FF" w:rsidP="00D133FF">
      <w:pPr>
        <w:spacing w:line="240" w:lineRule="auto"/>
        <w:jc w:val="center"/>
        <w:rPr>
          <w:rFonts w:cstheme="minorHAnsi"/>
        </w:rPr>
      </w:pPr>
    </w:p>
    <w:p w:rsidR="00D133FF" w:rsidRPr="00B8776B" w:rsidRDefault="00D133FF" w:rsidP="00D133FF">
      <w:pPr>
        <w:spacing w:line="240" w:lineRule="auto"/>
        <w:rPr>
          <w:rFonts w:cstheme="minorHAnsi"/>
        </w:rPr>
      </w:pPr>
    </w:p>
    <w:sectPr w:rsidR="00D133FF" w:rsidRPr="00B8776B" w:rsidSect="009D3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A5" w:rsidRDefault="007317A5" w:rsidP="00335284">
      <w:pPr>
        <w:spacing w:after="0" w:line="240" w:lineRule="auto"/>
      </w:pPr>
      <w:r>
        <w:separator/>
      </w:r>
    </w:p>
  </w:endnote>
  <w:endnote w:type="continuationSeparator" w:id="0">
    <w:p w:rsidR="007317A5" w:rsidRDefault="007317A5" w:rsidP="0033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A5" w:rsidRDefault="007317A5" w:rsidP="00335284">
      <w:pPr>
        <w:spacing w:after="0" w:line="240" w:lineRule="auto"/>
      </w:pPr>
      <w:r>
        <w:separator/>
      </w:r>
    </w:p>
  </w:footnote>
  <w:footnote w:type="continuationSeparator" w:id="0">
    <w:p w:rsidR="007317A5" w:rsidRDefault="007317A5" w:rsidP="00335284">
      <w:pPr>
        <w:spacing w:after="0" w:line="240" w:lineRule="auto"/>
      </w:pPr>
      <w:r>
        <w:continuationSeparator/>
      </w:r>
    </w:p>
  </w:footnote>
  <w:footnote w:id="1">
    <w:p w:rsidR="007E7F6D" w:rsidRPr="00335284" w:rsidRDefault="007E7F6D" w:rsidP="00335284">
      <w:pPr>
        <w:pStyle w:val="FootnoteText"/>
        <w:rPr>
          <w:i/>
          <w:iCs/>
        </w:rPr>
      </w:pPr>
      <w:r w:rsidRPr="00335284">
        <w:rPr>
          <w:rStyle w:val="FootnoteReference"/>
          <w:i/>
          <w:iCs/>
        </w:rPr>
        <w:footnoteRef/>
      </w:r>
      <w:r w:rsidRPr="00335284">
        <w:rPr>
          <w:i/>
          <w:iCs/>
        </w:rPr>
        <w:t xml:space="preserve"> More information about the ITU/WMO related seminar available at </w:t>
      </w:r>
      <w:hyperlink r:id="rId1" w:history="1">
        <w:r w:rsidRPr="00335284">
          <w:rPr>
            <w:rStyle w:val="Hyperlink"/>
            <w:i/>
            <w:iCs/>
          </w:rPr>
          <w:t>www.itu.int/ITU-R/index.asp?category=conferences&amp;rlink=seminar-itu-wmo-presentations&amp;lang=en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776B"/>
    <w:rsid w:val="000A39B4"/>
    <w:rsid w:val="000B0D56"/>
    <w:rsid w:val="001113C2"/>
    <w:rsid w:val="00252079"/>
    <w:rsid w:val="00293374"/>
    <w:rsid w:val="002A34C0"/>
    <w:rsid w:val="002E0AE3"/>
    <w:rsid w:val="003002A1"/>
    <w:rsid w:val="003304E8"/>
    <w:rsid w:val="00335284"/>
    <w:rsid w:val="00335709"/>
    <w:rsid w:val="00337BCF"/>
    <w:rsid w:val="003D7280"/>
    <w:rsid w:val="00533FF1"/>
    <w:rsid w:val="0056673E"/>
    <w:rsid w:val="00583E7C"/>
    <w:rsid w:val="005A38F3"/>
    <w:rsid w:val="005D6E81"/>
    <w:rsid w:val="00674AA6"/>
    <w:rsid w:val="006A2923"/>
    <w:rsid w:val="007317A5"/>
    <w:rsid w:val="00754C2A"/>
    <w:rsid w:val="007E7F6D"/>
    <w:rsid w:val="0084509A"/>
    <w:rsid w:val="00875111"/>
    <w:rsid w:val="009D3FD9"/>
    <w:rsid w:val="00A22DAD"/>
    <w:rsid w:val="00A33E53"/>
    <w:rsid w:val="00B8776B"/>
    <w:rsid w:val="00C14971"/>
    <w:rsid w:val="00C90866"/>
    <w:rsid w:val="00CA6183"/>
    <w:rsid w:val="00D133FF"/>
    <w:rsid w:val="00D2221D"/>
    <w:rsid w:val="00DD15AD"/>
    <w:rsid w:val="00DE0FB3"/>
    <w:rsid w:val="00E601BC"/>
    <w:rsid w:val="00E84EBC"/>
    <w:rsid w:val="00EA288C"/>
    <w:rsid w:val="00EC54E7"/>
    <w:rsid w:val="00ED12C6"/>
    <w:rsid w:val="00F21CC4"/>
    <w:rsid w:val="00F54C6D"/>
    <w:rsid w:val="00F7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B877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B8776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877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52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2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2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D/cyb/app/docs/eEnv_Toolkit_draft_for_comments_Dec_09_vf.pdf" TargetMode="External"/><Relationship Id="rId13" Type="http://schemas.openxmlformats.org/officeDocument/2006/relationships/hyperlink" Target="http://www.itu.int/publ/T-GEN-OVW-2010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itu-t/climatechange" TargetMode="External"/><Relationship Id="rId12" Type="http://schemas.openxmlformats.org/officeDocument/2006/relationships/hyperlink" Target="http://www.itu.int/ITU-T/worksem/climatechange/" TargetMode="External"/><Relationship Id="rId17" Type="http://schemas.openxmlformats.org/officeDocument/2006/relationships/hyperlink" Target="http://www.itu.int/emergencytelecom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l/D-HDB-WET-2007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publ/S-GEN-CLIM-2008-11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climate" TargetMode="External"/><Relationship Id="rId10" Type="http://schemas.openxmlformats.org/officeDocument/2006/relationships/hyperlink" Target="http://www.itu.int/ITU-D/cyb/app/docs/itu-icts-for-e-environmen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dms_pub/itu-t/oth/0B/11/T0B110000083301PDFE.pdf" TargetMode="External"/><Relationship Id="rId14" Type="http://schemas.openxmlformats.org/officeDocument/2006/relationships/hyperlink" Target="http://www.itu.int/publications/publications.aspx?lang=en&amp;media=electronic&amp;parent=R-HDB-45-200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R/index.asp?category=conferences&amp;rlink=seminar-itu-wmo-presentations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5903-570A-49D0-919E-A87960EF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Diaz Batanero</dc:creator>
  <cp:keywords/>
  <dc:description/>
  <cp:lastModifiedBy>bueti</cp:lastModifiedBy>
  <cp:revision>11</cp:revision>
  <dcterms:created xsi:type="dcterms:W3CDTF">2010-10-25T09:44:00Z</dcterms:created>
  <dcterms:modified xsi:type="dcterms:W3CDTF">2010-10-29T16:01:00Z</dcterms:modified>
</cp:coreProperties>
</file>